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CFF194F">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0013AA05">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_Toc30551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_Toc30551 \h </w:instrText>
          </w:r>
          <w:r>
            <w:fldChar w:fldCharType="separate"/>
          </w:r>
          <w:r>
            <w:t>3</w:t>
          </w:r>
          <w:r>
            <w:fldChar w:fldCharType="end"/>
          </w:r>
          <w:r>
            <w:rPr>
              <w:rFonts w:hint="eastAsia" w:asciiTheme="majorEastAsia" w:hAnsiTheme="majorEastAsia" w:eastAsiaTheme="majorEastAsia" w:cstheme="majorEastAsia"/>
              <w:szCs w:val="28"/>
            </w:rPr>
            <w:fldChar w:fldCharType="end"/>
          </w:r>
        </w:p>
        <w:p w14:paraId="580D095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_Toc18582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一、项目基本情况</w:t>
          </w:r>
          <w:r>
            <w:tab/>
          </w:r>
          <w:r>
            <w:fldChar w:fldCharType="begin"/>
          </w:r>
          <w:r>
            <w:instrText xml:space="preserve"> PAGEREF _Toc18582 \h </w:instrText>
          </w:r>
          <w:r>
            <w:fldChar w:fldCharType="separate"/>
          </w:r>
          <w:r>
            <w:t>3</w:t>
          </w:r>
          <w:r>
            <w:fldChar w:fldCharType="end"/>
          </w:r>
          <w:r>
            <w:rPr>
              <w:rFonts w:hint="eastAsia" w:asciiTheme="majorEastAsia" w:hAnsiTheme="majorEastAsia" w:eastAsiaTheme="majorEastAsia" w:cstheme="majorEastAsia"/>
              <w:szCs w:val="28"/>
            </w:rPr>
            <w:fldChar w:fldCharType="end"/>
          </w:r>
        </w:p>
        <w:p w14:paraId="77627E1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_Toc6484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w:t>
          </w:r>
          <w:r>
            <w:tab/>
          </w:r>
          <w:r>
            <w:fldChar w:fldCharType="begin"/>
          </w:r>
          <w:r>
            <w:instrText xml:space="preserve"> PAGEREF _Toc6484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4502524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_Toc17499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三、报名获取招标文件</w:t>
          </w:r>
          <w:r>
            <w:tab/>
          </w:r>
          <w:r>
            <w:fldChar w:fldCharType="begin"/>
          </w:r>
          <w:r>
            <w:instrText xml:space="preserve"> PAGEREF _Toc17499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4F7E59B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_Toc27512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四、开标时间及地点</w:t>
          </w:r>
          <w:r>
            <w:tab/>
          </w:r>
          <w:r>
            <w:fldChar w:fldCharType="begin"/>
          </w:r>
          <w:r>
            <w:instrText xml:space="preserve"> PAGEREF _Toc27512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5339ADB9">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_Toc15801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_Toc15801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66CFD0D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_Toc28571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w:t>
          </w:r>
          <w:r>
            <w:rPr>
              <w:rFonts w:hint="eastAsia" w:ascii="Times New Roman" w:hAnsi="仿宋_GB2312" w:eastAsia="仿宋_GB2312" w:cs="仿宋_GB2312"/>
              <w:i w:val="0"/>
              <w:snapToGrid/>
              <w:spacing w:val="0"/>
              <w:w w:val="100"/>
              <w:szCs w:val="24"/>
            </w:rPr>
            <w:t>、凡对本次招标提出询问，请按照以下方式联系</w:t>
          </w:r>
          <w:r>
            <w:tab/>
          </w:r>
          <w:r>
            <w:fldChar w:fldCharType="begin"/>
          </w:r>
          <w:r>
            <w:instrText xml:space="preserve"> PAGEREF _Toc28571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240A0F46">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_Toc8629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_Toc8629 \h </w:instrText>
          </w:r>
          <w:r>
            <w:fldChar w:fldCharType="separate"/>
          </w:r>
          <w:r>
            <w:t>7</w:t>
          </w:r>
          <w:r>
            <w:fldChar w:fldCharType="end"/>
          </w:r>
          <w:r>
            <w:rPr>
              <w:rFonts w:hint="eastAsia" w:asciiTheme="majorEastAsia" w:hAnsiTheme="majorEastAsia" w:eastAsiaTheme="majorEastAsia" w:cstheme="majorEastAsia"/>
              <w:szCs w:val="28"/>
            </w:rPr>
            <w:fldChar w:fldCharType="end"/>
          </w:r>
        </w:p>
        <w:p w14:paraId="7DDC324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_Toc12050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_Toc12050 \h </w:instrText>
          </w:r>
          <w:r>
            <w:fldChar w:fldCharType="separate"/>
          </w:r>
          <w:r>
            <w:t>8</w:t>
          </w:r>
          <w:r>
            <w:fldChar w:fldCharType="end"/>
          </w:r>
          <w:r>
            <w:rPr>
              <w:rFonts w:hint="eastAsia" w:asciiTheme="majorEastAsia" w:hAnsiTheme="majorEastAsia" w:eastAsiaTheme="majorEastAsia" w:cstheme="majorEastAsia"/>
              <w:szCs w:val="28"/>
            </w:rPr>
            <w:fldChar w:fldCharType="end"/>
          </w:r>
        </w:p>
        <w:p w14:paraId="72D9B36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_Toc23730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_Toc23730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692225EA">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_Toc24392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_Toc24392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0778084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_Toc14355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_Toc14355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6B20B42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_Toc6713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_Toc6713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71B9392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_Toc22401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资格审查资料</w:t>
          </w:r>
          <w:r>
            <w:tab/>
          </w:r>
          <w:r>
            <w:fldChar w:fldCharType="begin"/>
          </w:r>
          <w:r>
            <w:instrText xml:space="preserve"> PAGEREF _Toc22401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3CCF22E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_Toc11398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商务部分</w:t>
          </w:r>
          <w:r>
            <w:tab/>
          </w:r>
          <w:r>
            <w:fldChar w:fldCharType="begin"/>
          </w:r>
          <w:r>
            <w:instrText xml:space="preserve"> PAGEREF _Toc11398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3EE1CEA3">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_Toc30926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供应商认为有必要提供的其他材料</w:t>
          </w:r>
          <w:r>
            <w:tab/>
          </w:r>
          <w:r>
            <w:fldChar w:fldCharType="begin"/>
          </w:r>
          <w:r>
            <w:instrText xml:space="preserve"> PAGEREF _Toc30926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1A7E54A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_Toc31326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_Toc31326 \h </w:instrText>
          </w:r>
          <w:r>
            <w:fldChar w:fldCharType="separate"/>
          </w:r>
          <w:r>
            <w:t>10</w:t>
          </w:r>
          <w:r>
            <w:fldChar w:fldCharType="end"/>
          </w:r>
          <w:r>
            <w:rPr>
              <w:rFonts w:hint="eastAsia" w:asciiTheme="majorEastAsia" w:hAnsiTheme="majorEastAsia" w:eastAsiaTheme="majorEastAsia" w:cstheme="majorEastAsia"/>
              <w:szCs w:val="28"/>
            </w:rPr>
            <w:fldChar w:fldCharType="end"/>
          </w:r>
        </w:p>
        <w:p w14:paraId="31A293B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_Toc10530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_Toc10530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14:paraId="7AEB346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_Toc3695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_Toc3695 \h </w:instrText>
          </w:r>
          <w:r>
            <w:fldChar w:fldCharType="separate"/>
          </w:r>
          <w:r>
            <w:t>12</w:t>
          </w:r>
          <w:r>
            <w:fldChar w:fldCharType="end"/>
          </w:r>
          <w:r>
            <w:rPr>
              <w:rFonts w:hint="eastAsia" w:asciiTheme="majorEastAsia" w:hAnsiTheme="majorEastAsia" w:eastAsiaTheme="majorEastAsia" w:cstheme="majorEastAsia"/>
              <w:szCs w:val="28"/>
            </w:rPr>
            <w:fldChar w:fldCharType="end"/>
          </w:r>
        </w:p>
        <w:p w14:paraId="05112E1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_Toc9708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_Toc9708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508E4F7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_Toc29880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_Toc29880 \h </w:instrText>
          </w:r>
          <w:r>
            <w:fldChar w:fldCharType="separate"/>
          </w:r>
          <w:r>
            <w:t>14</w:t>
          </w:r>
          <w:r>
            <w:fldChar w:fldCharType="end"/>
          </w:r>
          <w:r>
            <w:rPr>
              <w:rFonts w:hint="eastAsia" w:asciiTheme="majorEastAsia" w:hAnsiTheme="majorEastAsia" w:eastAsiaTheme="majorEastAsia" w:cstheme="majorEastAsia"/>
              <w:szCs w:val="28"/>
            </w:rPr>
            <w:fldChar w:fldCharType="end"/>
          </w:r>
        </w:p>
        <w:p w14:paraId="31CCEE9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_Toc17977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_Toc17977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5DBA85BD">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14:paraId="22A5EE06">
      <w:pPr>
        <w:jc w:val="center"/>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0551"/>
      <w:r>
        <w:rPr>
          <w:rFonts w:hint="eastAsia" w:ascii="Times New Roman" w:hAnsi="方正小标宋简体" w:eastAsia="方正小标宋简体" w:cs="方正小标宋简体"/>
          <w:b w:val="0"/>
          <w:i w:val="0"/>
          <w:snapToGrid/>
          <w:spacing w:val="0"/>
          <w:w w:val="100"/>
          <w:sz w:val="44"/>
          <w:u w:val="none"/>
          <w:lang w:val="en-US" w:eastAsia="zh-CN"/>
        </w:rPr>
        <w:t>中牟县中医院医用氧项目采购公告</w:t>
      </w:r>
      <w:bookmarkEnd w:id="0"/>
    </w:p>
    <w:p w14:paraId="6125A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8582"/>
      <w:bookmarkStart w:id="2" w:name="_Toc10783"/>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26C85D25">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中牟县中医院医用氧采购项目</w:t>
      </w:r>
    </w:p>
    <w:p w14:paraId="703BF02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80000</w:t>
      </w:r>
      <w:r>
        <w:rPr>
          <w:rFonts w:hint="eastAsia" w:ascii="Times New Roman" w:hAnsi="仿宋_GB2312" w:eastAsia="仿宋_GB2312" w:cs="仿宋_GB2312"/>
          <w:b w:val="0"/>
          <w:i w:val="0"/>
          <w:snapToGrid/>
          <w:spacing w:val="0"/>
          <w:w w:val="100"/>
          <w:sz w:val="32"/>
          <w:szCs w:val="24"/>
          <w:u w:val="none"/>
        </w:rPr>
        <w:t>.0</w:t>
      </w:r>
      <w:r>
        <w:rPr>
          <w:rFonts w:hint="eastAsia" w:ascii="Times New Roman" w:hAnsi="仿宋_GB2312" w:eastAsia="仿宋_GB2312" w:cs="仿宋_GB2312"/>
          <w:b w:val="0"/>
          <w:i w:val="0"/>
          <w:snapToGrid/>
          <w:spacing w:val="0"/>
          <w:w w:val="100"/>
          <w:sz w:val="32"/>
          <w:szCs w:val="24"/>
          <w:u w:val="none"/>
          <w:lang w:val="en-US" w:eastAsia="zh-CN"/>
        </w:rPr>
        <w:t>0</w:t>
      </w:r>
      <w:r>
        <w:rPr>
          <w:rFonts w:hint="eastAsia" w:ascii="Times New Roman" w:hAnsi="仿宋_GB2312" w:eastAsia="仿宋_GB2312" w:cs="仿宋_GB2312"/>
          <w:b w:val="0"/>
          <w:i w:val="0"/>
          <w:snapToGrid/>
          <w:spacing w:val="0"/>
          <w:w w:val="100"/>
          <w:sz w:val="32"/>
          <w:szCs w:val="24"/>
          <w:u w:val="none"/>
        </w:rPr>
        <w:t>元</w:t>
      </w:r>
      <w:r>
        <w:rPr>
          <w:rFonts w:hint="eastAsia" w:ascii="Times New Roman" w:hAnsi="仿宋_GB2312" w:eastAsia="仿宋_GB2312" w:cs="仿宋_GB2312"/>
          <w:b w:val="0"/>
          <w:i w:val="0"/>
          <w:snapToGrid/>
          <w:spacing w:val="0"/>
          <w:w w:val="100"/>
          <w:sz w:val="32"/>
          <w:szCs w:val="24"/>
          <w:u w:val="none"/>
          <w:lang w:val="en-US" w:eastAsia="zh-CN"/>
        </w:rPr>
        <w:t>（大写：捌万元整）</w:t>
      </w:r>
    </w:p>
    <w:p w14:paraId="46AA07C4">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0EEB34E0">
      <w:pPr>
        <w:ind w:firstLine="632" w:firstLineChars="20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采购范围及技术参数：</w:t>
      </w:r>
    </w:p>
    <w:tbl>
      <w:tblPr>
        <w:tblStyle w:val="8"/>
        <w:tblpPr w:leftFromText="180" w:rightFromText="180" w:vertAnchor="text" w:horzAnchor="page" w:tblpX="1751" w:tblpY="2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080"/>
        <w:gridCol w:w="5780"/>
      </w:tblGrid>
      <w:tr w14:paraId="6A1C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8A7735">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2080" w:type="dxa"/>
            <w:vAlign w:val="center"/>
          </w:tcPr>
          <w:p w14:paraId="2EFD94F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名称</w:t>
            </w:r>
          </w:p>
        </w:tc>
        <w:tc>
          <w:tcPr>
            <w:tcW w:w="5780" w:type="dxa"/>
            <w:vAlign w:val="center"/>
          </w:tcPr>
          <w:p w14:paraId="1D2DD01F">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技术参数</w:t>
            </w:r>
          </w:p>
        </w:tc>
      </w:tr>
      <w:tr w14:paraId="46B1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2D4CC5B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2080" w:type="dxa"/>
            <w:vAlign w:val="center"/>
          </w:tcPr>
          <w:p w14:paraId="5ED6772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医用氧（液态）</w:t>
            </w:r>
          </w:p>
        </w:tc>
        <w:tc>
          <w:tcPr>
            <w:tcW w:w="5780" w:type="dxa"/>
            <w:vAlign w:val="center"/>
          </w:tcPr>
          <w:p w14:paraId="4AC3AEF1">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1762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33DA90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2080" w:type="dxa"/>
            <w:shd w:val="clear" w:color="auto" w:fill="auto"/>
            <w:vAlign w:val="center"/>
          </w:tcPr>
          <w:p w14:paraId="36FF7618">
            <w:pPr>
              <w:snapToGrid w:val="0"/>
              <w:spacing w:line="240" w:lineRule="auto"/>
              <w:jc w:val="center"/>
              <w:rPr>
                <w:rFonts w:hint="eastAsia" w:ascii="宋体" w:hAnsi="宋体" w:eastAsia="宋体" w:cs="宋体"/>
                <w:snapToGrid/>
                <w:kern w:val="2"/>
                <w:sz w:val="24"/>
                <w:szCs w:val="24"/>
                <w:lang w:val="en-US" w:eastAsia="zh-CN" w:bidi="ar-SA"/>
              </w:rPr>
            </w:pPr>
            <w:r>
              <w:rPr>
                <w:rFonts w:hint="eastAsia" w:ascii="宋体" w:hAnsi="宋体" w:eastAsia="宋体" w:cs="宋体"/>
                <w:snapToGrid/>
                <w:sz w:val="24"/>
                <w:szCs w:val="24"/>
                <w:lang w:val="en-US" w:eastAsia="zh-CN"/>
              </w:rPr>
              <w:t>医用氧（气态）</w:t>
            </w:r>
          </w:p>
        </w:tc>
        <w:tc>
          <w:tcPr>
            <w:tcW w:w="5780" w:type="dxa"/>
            <w:shd w:val="clear" w:color="auto" w:fill="auto"/>
            <w:vAlign w:val="center"/>
          </w:tcPr>
          <w:p w14:paraId="25B3BF22">
            <w:pPr>
              <w:snapToGrid w:val="0"/>
              <w:spacing w:line="240" w:lineRule="auto"/>
              <w:jc w:val="center"/>
              <w:rPr>
                <w:rFonts w:hint="eastAsia" w:ascii="宋体" w:hAnsi="宋体" w:eastAsia="宋体" w:cs="宋体"/>
                <w:snapToGrid/>
                <w:kern w:val="2"/>
                <w:sz w:val="24"/>
                <w:szCs w:val="24"/>
                <w:vertAlign w:val="baseline"/>
                <w:lang w:val="en-US" w:eastAsia="zh-CN" w:bidi="ar-SA"/>
              </w:rPr>
            </w:pPr>
            <w:r>
              <w:rPr>
                <w:rFonts w:hint="default" w:ascii="宋体" w:hAnsi="宋体" w:eastAsia="宋体" w:cs="宋体"/>
                <w:snapToGrid/>
                <w:sz w:val="24"/>
                <w:szCs w:val="24"/>
                <w:vertAlign w:val="baseline"/>
                <w:lang w:val="en-US" w:eastAsia="zh-CN"/>
              </w:rPr>
              <w:t>符合2025年版《中华人民共和国药典》</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含O</w:t>
            </w:r>
            <w:r>
              <w:rPr>
                <w:rFonts w:hint="default" w:ascii="宋体" w:hAnsi="宋体" w:eastAsia="宋体" w:cs="宋体"/>
                <w:snapToGrid/>
                <w:sz w:val="24"/>
                <w:szCs w:val="24"/>
                <w:vertAlign w:val="subscript"/>
                <w:lang w:val="en-US" w:eastAsia="zh-CN"/>
              </w:rPr>
              <w:t>2</w:t>
            </w:r>
            <w:r>
              <w:rPr>
                <w:rFonts w:hint="default" w:ascii="宋体" w:hAnsi="宋体" w:eastAsia="宋体" w:cs="宋体"/>
                <w:snapToGrid/>
                <w:sz w:val="24"/>
                <w:szCs w:val="24"/>
                <w:vertAlign w:val="baseline"/>
                <w:lang w:val="en-US" w:eastAsia="zh-CN"/>
              </w:rPr>
              <w:t>不得少于99.5%（ml/ml）</w:t>
            </w:r>
            <w:r>
              <w:rPr>
                <w:rFonts w:hint="eastAsia" w:ascii="宋体" w:hAnsi="宋体" w:eastAsia="宋体" w:cs="宋体"/>
                <w:snapToGrid/>
                <w:sz w:val="24"/>
                <w:szCs w:val="24"/>
                <w:vertAlign w:val="baseline"/>
                <w:lang w:val="en-US" w:eastAsia="zh-CN"/>
              </w:rPr>
              <w:t>。</w:t>
            </w:r>
          </w:p>
        </w:tc>
      </w:tr>
      <w:tr w14:paraId="51B3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4DBEDC5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2080" w:type="dxa"/>
            <w:vAlign w:val="center"/>
          </w:tcPr>
          <w:p w14:paraId="7FA6595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二氧化碳</w:t>
            </w:r>
          </w:p>
        </w:tc>
        <w:tc>
          <w:tcPr>
            <w:tcW w:w="5780" w:type="dxa"/>
            <w:vAlign w:val="center"/>
          </w:tcPr>
          <w:p w14:paraId="39DAB39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符合国标《</w:t>
            </w:r>
            <w:r>
              <w:rPr>
                <w:rFonts w:hint="default" w:ascii="宋体" w:hAnsi="宋体" w:eastAsia="宋体" w:cs="宋体"/>
                <w:snapToGrid/>
                <w:sz w:val="24"/>
                <w:szCs w:val="24"/>
                <w:vertAlign w:val="baseline"/>
                <w:lang w:val="en-US" w:eastAsia="zh-CN"/>
              </w:rPr>
              <w:t>GB 10621-2006</w:t>
            </w:r>
            <w:r>
              <w:rPr>
                <w:rFonts w:hint="eastAsia" w:ascii="宋体" w:hAnsi="宋体" w:eastAsia="宋体" w:cs="宋体"/>
                <w:snapToGrid/>
                <w:sz w:val="24"/>
                <w:szCs w:val="24"/>
                <w:vertAlign w:val="baseline"/>
                <w:lang w:val="en-US" w:eastAsia="zh-CN"/>
              </w:rPr>
              <w:t>食品添加剂 液体二氧化碳》，二氧化碳纯度99.99%。</w:t>
            </w:r>
          </w:p>
        </w:tc>
      </w:tr>
      <w:tr w14:paraId="425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6" w:type="dxa"/>
            <w:vAlign w:val="center"/>
          </w:tcPr>
          <w:p w14:paraId="5B155398">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w:t>
            </w:r>
          </w:p>
        </w:tc>
        <w:tc>
          <w:tcPr>
            <w:tcW w:w="2080" w:type="dxa"/>
            <w:vAlign w:val="center"/>
          </w:tcPr>
          <w:p w14:paraId="513E1940">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标准气</w:t>
            </w:r>
          </w:p>
        </w:tc>
        <w:tc>
          <w:tcPr>
            <w:tcW w:w="5780" w:type="dxa"/>
            <w:vAlign w:val="center"/>
          </w:tcPr>
          <w:p w14:paraId="5F5E61F4">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组分：</w:t>
            </w:r>
            <w:r>
              <w:rPr>
                <w:rFonts w:hint="default" w:ascii="宋体" w:hAnsi="宋体" w:eastAsia="宋体" w:cs="宋体"/>
                <w:snapToGrid/>
                <w:sz w:val="24"/>
                <w:szCs w:val="24"/>
                <w:vertAlign w:val="baseline"/>
                <w:lang w:val="en-US" w:eastAsia="zh-CN"/>
              </w:rPr>
              <w:t>CO</w:t>
            </w:r>
            <w:r>
              <w:rPr>
                <w:rFonts w:hint="eastAsia" w:ascii="宋体" w:hAnsi="宋体" w:eastAsia="宋体" w:cs="宋体"/>
                <w:snapToGrid/>
                <w:sz w:val="24"/>
                <w:szCs w:val="24"/>
                <w:vertAlign w:val="baseline"/>
                <w:lang w:val="en-US" w:eastAsia="zh-CN"/>
              </w:rPr>
              <w:t xml:space="preserve"> 0.5%、CH</w:t>
            </w:r>
            <w:r>
              <w:rPr>
                <w:rFonts w:hint="eastAsia" w:ascii="宋体" w:hAnsi="宋体" w:eastAsia="宋体" w:cs="宋体"/>
                <w:snapToGrid/>
                <w:sz w:val="24"/>
                <w:szCs w:val="24"/>
                <w:vertAlign w:val="subscript"/>
                <w:lang w:val="en-US" w:eastAsia="zh-CN"/>
              </w:rPr>
              <w:t xml:space="preserve">4 </w:t>
            </w:r>
            <w:r>
              <w:rPr>
                <w:rFonts w:hint="eastAsia" w:ascii="宋体" w:hAnsi="宋体" w:eastAsia="宋体" w:cs="宋体"/>
                <w:snapToGrid/>
                <w:sz w:val="24"/>
                <w:szCs w:val="24"/>
                <w:vertAlign w:val="baseline"/>
                <w:lang w:val="en-US" w:eastAsia="zh-CN"/>
              </w:rPr>
              <w:t>0.3%、</w:t>
            </w:r>
            <w:r>
              <w:rPr>
                <w:rFonts w:hint="default" w:ascii="宋体" w:hAnsi="宋体" w:eastAsia="宋体" w:cs="宋体"/>
                <w:snapToGrid/>
                <w:sz w:val="24"/>
                <w:szCs w:val="24"/>
                <w:vertAlign w:val="baseline"/>
                <w:lang w:val="en-US" w:eastAsia="zh-CN"/>
              </w:rPr>
              <w:t>O</w:t>
            </w:r>
            <w:r>
              <w:rPr>
                <w:rFonts w:hint="default" w:ascii="宋体" w:hAnsi="宋体" w:eastAsia="宋体" w:cs="宋体"/>
                <w:snapToGrid/>
                <w:sz w:val="24"/>
                <w:szCs w:val="24"/>
                <w:vertAlign w:val="subscript"/>
                <w:lang w:val="en-US" w:eastAsia="zh-CN"/>
              </w:rPr>
              <w:t>2</w:t>
            </w:r>
            <w:r>
              <w:rPr>
                <w:rFonts w:hint="eastAsia" w:ascii="宋体" w:hAnsi="宋体" w:eastAsia="宋体" w:cs="宋体"/>
                <w:snapToGrid/>
                <w:sz w:val="24"/>
                <w:szCs w:val="24"/>
                <w:vertAlign w:val="subscript"/>
                <w:lang w:val="en-US" w:eastAsia="zh-CN"/>
              </w:rPr>
              <w:t xml:space="preserve"> </w:t>
            </w:r>
            <w:r>
              <w:rPr>
                <w:rFonts w:hint="eastAsia" w:ascii="宋体" w:hAnsi="宋体" w:eastAsia="宋体" w:cs="宋体"/>
                <w:snapToGrid/>
                <w:sz w:val="24"/>
                <w:szCs w:val="24"/>
                <w:vertAlign w:val="baseline"/>
                <w:lang w:val="en-US" w:eastAsia="zh-CN"/>
              </w:rPr>
              <w:t>21%、N</w:t>
            </w:r>
            <w:r>
              <w:rPr>
                <w:rFonts w:hint="eastAsia" w:ascii="宋体" w:hAnsi="宋体" w:eastAsia="宋体" w:cs="宋体"/>
                <w:snapToGrid/>
                <w:sz w:val="24"/>
                <w:szCs w:val="24"/>
                <w:vertAlign w:val="subscript"/>
                <w:lang w:val="en-US" w:eastAsia="zh-CN"/>
              </w:rPr>
              <w:t xml:space="preserve">2 </w:t>
            </w:r>
            <w:r>
              <w:rPr>
                <w:rFonts w:hint="eastAsia" w:ascii="宋体" w:hAnsi="宋体" w:eastAsia="宋体" w:cs="宋体"/>
                <w:snapToGrid/>
                <w:sz w:val="24"/>
                <w:szCs w:val="24"/>
                <w:vertAlign w:val="baseline"/>
                <w:lang w:val="en-US" w:eastAsia="zh-CN"/>
              </w:rPr>
              <w:t>余。</w:t>
            </w:r>
          </w:p>
        </w:tc>
      </w:tr>
    </w:tbl>
    <w:p w14:paraId="0A053D7A">
      <w:pPr>
        <w:ind w:firstLine="632"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同时包含</w:t>
      </w:r>
      <w:r>
        <w:rPr>
          <w:rFonts w:hint="eastAsia" w:ascii="方正仿宋_GB2312" w:hAnsi="方正仿宋_GB2312" w:eastAsia="方正仿宋_GB2312" w:cs="方正仿宋_GB2312"/>
          <w:sz w:val="32"/>
          <w:szCs w:val="32"/>
        </w:rPr>
        <w:t>医用氧气瓶投放、安装、校验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回收及全程配送服务；24小时应急供氧保障、技术指导等全部配套服务，包含人工、运输、校验维保、应急处置等所有费用。</w:t>
      </w:r>
    </w:p>
    <w:p w14:paraId="73EE7D1C">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w:t>
      </w:r>
      <w:r>
        <w:rPr>
          <w:rFonts w:hint="eastAsia" w:ascii="方正仿宋_GB2312" w:hAnsi="方正仿宋_GB2312" w:eastAsia="方正仿宋_GB2312" w:cs="方正仿宋_GB2312"/>
          <w:sz w:val="32"/>
          <w:szCs w:val="32"/>
          <w:lang w:val="en-US" w:eastAsia="zh-CN"/>
        </w:rPr>
        <w:t>院</w:t>
      </w:r>
      <w:r>
        <w:rPr>
          <w:rFonts w:hint="eastAsia" w:ascii="方正仿宋_GB2312" w:hAnsi="方正仿宋_GB2312" w:eastAsia="方正仿宋_GB2312" w:cs="方正仿宋_GB2312"/>
          <w:sz w:val="32"/>
          <w:szCs w:val="32"/>
        </w:rPr>
        <w:t>（郑州市中牟县泰安街6号）</w:t>
      </w:r>
    </w:p>
    <w:p w14:paraId="516E4713">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质量要求：符合国家及行业相关规范及标准，满足采购人要求。所有产品须提供质量检验报告及合格证。</w:t>
      </w:r>
    </w:p>
    <w:p w14:paraId="34F587C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供货期限：合同签订后1个日历天内完成首次供货及配套设施投放安装。</w:t>
      </w:r>
    </w:p>
    <w:p w14:paraId="27C5DB52">
      <w:pPr>
        <w:ind w:firstLine="632" w:firstLineChars="200"/>
        <w:rPr>
          <w:rFonts w:ascii="Segoe UI" w:hAnsi="Segoe UI" w:eastAsia="Segoe UI" w:cs="Segoe UI"/>
          <w:i w:val="0"/>
          <w:iCs w:val="0"/>
          <w:caps w:val="0"/>
          <w:spacing w:val="3"/>
          <w:sz w:val="9"/>
          <w:szCs w:val="9"/>
          <w:shd w:val="clear" w:color="auto" w:fill="FFFFFF"/>
        </w:rPr>
      </w:pPr>
      <w:r>
        <w:rPr>
          <w:rFonts w:hint="eastAsia" w:ascii="Times New Roman" w:hAnsi="仿宋_GB2312" w:eastAsia="仿宋_GB2312" w:cs="仿宋_GB2312"/>
          <w:b w:val="0"/>
          <w:i w:val="0"/>
          <w:snapToGrid/>
          <w:spacing w:val="0"/>
          <w:w w:val="100"/>
          <w:sz w:val="32"/>
          <w:szCs w:val="24"/>
          <w:u w:val="none"/>
          <w:lang w:val="en-US" w:eastAsia="zh-CN"/>
        </w:rPr>
        <w:t>4、合同履行期限：</w:t>
      </w:r>
      <w:r>
        <w:rPr>
          <w:rFonts w:hint="eastAsia" w:ascii="方正仿宋_GB2312" w:hAnsi="方正仿宋_GB2312" w:eastAsia="方正仿宋_GB2312" w:cs="方正仿宋_GB2312"/>
          <w:sz w:val="32"/>
          <w:szCs w:val="32"/>
        </w:rPr>
        <w:t>1年，自合同签订之日起计算。</w:t>
      </w:r>
    </w:p>
    <w:p w14:paraId="78839BBD">
      <w:pPr>
        <w:widowControl/>
        <w:autoSpaceDE/>
        <w:autoSpaceDN/>
        <w:spacing w:beforeAutospacing="0" w:afterAutospacing="0" w:line="240" w:lineRule="auto"/>
        <w:ind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24D3E4F2">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3" w:name="_Toc16030"/>
      <w:bookmarkStart w:id="4" w:name="_Toc6484"/>
      <w:r>
        <w:rPr>
          <w:rFonts w:hint="eastAsia" w:ascii="Times New Roman" w:hAnsi="黑体" w:eastAsia="黑体" w:cs="黑体"/>
          <w:b w:val="0"/>
          <w:i w:val="0"/>
          <w:snapToGrid/>
          <w:spacing w:val="0"/>
          <w:w w:val="100"/>
          <w:sz w:val="32"/>
          <w:u w:val="none"/>
          <w:lang w:val="en-US" w:eastAsia="zh-CN"/>
        </w:rPr>
        <w:t>二、报名所需资料：</w:t>
      </w:r>
      <w:bookmarkEnd w:id="3"/>
      <w:bookmarkEnd w:id="4"/>
    </w:p>
    <w:p w14:paraId="08F98AC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1.营业执照副本复印件（加盖公章）、法定代表人身份证复印件；</w:t>
      </w:r>
    </w:p>
    <w:p w14:paraId="4DCF74A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2.《药品生产许可证》或《药品经营许可证》复印件（加盖公章）；</w:t>
      </w:r>
    </w:p>
    <w:p w14:paraId="1E9FAD8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3.《药品注册批件》或《药品再注册批件》或《药品补充申请批件》复印件（加盖公章）；</w:t>
      </w:r>
    </w:p>
    <w:p w14:paraId="5EAEFB5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4.《危险化学品安全生产许可证》或《危险化学品经营许可证》复印件（加盖公章）；</w:t>
      </w:r>
    </w:p>
    <w:p w14:paraId="5D32D79D">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5.《气瓶充装许可证》或《移动式压力容器充装许可证》复印件（加盖公章）；</w:t>
      </w:r>
    </w:p>
    <w:p w14:paraId="005BF66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6.《道路运输经营许可证》复印件（加盖公章）；</w:t>
      </w:r>
    </w:p>
    <w:p w14:paraId="64B73E11">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w:t>
      </w:r>
      <w:r>
        <w:rPr>
          <w:rFonts w:hint="default" w:ascii="Times New Roman" w:hAnsi="仿宋_GB2312" w:eastAsia="仿宋_GB2312" w:cs="仿宋_GB2312"/>
          <w:b w:val="0"/>
          <w:i w:val="0"/>
          <w:snapToGrid/>
          <w:spacing w:val="0"/>
          <w:w w:val="100"/>
          <w:sz w:val="32"/>
          <w:szCs w:val="24"/>
          <w:u w:val="none"/>
          <w:lang w:val="en-US" w:eastAsia="zh-CN"/>
        </w:rPr>
        <w:t>药品经营企业须提供所投产品生产企业全套资质复印件（加盖生产厂家公章）；</w:t>
      </w:r>
    </w:p>
    <w:p w14:paraId="5179B205">
      <w:pPr>
        <w:widowControl/>
        <w:autoSpaceDE/>
        <w:autoSpaceDN/>
        <w:spacing w:beforeAutospacing="0" w:afterAutospacing="0" w:line="240" w:lineRule="auto"/>
        <w:ind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8.</w:t>
      </w:r>
      <w:r>
        <w:rPr>
          <w:rFonts w:hint="default" w:ascii="Times New Roman" w:hAnsi="仿宋_GB2312" w:eastAsia="仿宋_GB2312" w:cs="仿宋_GB2312"/>
          <w:b w:val="0"/>
          <w:i w:val="0"/>
          <w:snapToGrid/>
          <w:spacing w:val="0"/>
          <w:w w:val="100"/>
          <w:sz w:val="32"/>
          <w:szCs w:val="24"/>
          <w:u w:val="none"/>
          <w:lang w:val="en-US" w:eastAsia="zh-CN"/>
        </w:rPr>
        <w:t>法人授权委托书原件及被委托人身份证复印件（法定代表人亲自报名无需提供此项）</w:t>
      </w:r>
      <w:r>
        <w:rPr>
          <w:rFonts w:hint="eastAsia" w:ascii="Times New Roman" w:hAnsi="仿宋_GB2312" w:eastAsia="仿宋_GB2312" w:cs="仿宋_GB2312"/>
          <w:b w:val="0"/>
          <w:i w:val="0"/>
          <w:snapToGrid/>
          <w:spacing w:val="0"/>
          <w:w w:val="100"/>
          <w:sz w:val="32"/>
          <w:szCs w:val="24"/>
          <w:u w:val="none"/>
          <w:lang w:val="en-US" w:eastAsia="zh-CN"/>
        </w:rPr>
        <w:t>。</w:t>
      </w:r>
    </w:p>
    <w:p w14:paraId="62631403">
      <w:pPr>
        <w:widowControl/>
        <w:autoSpaceDE/>
        <w:autoSpaceDN/>
        <w:spacing w:beforeAutospacing="0" w:afterAutospacing="0" w:line="240" w:lineRule="auto"/>
        <w:ind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9.信誉要求：</w:t>
      </w:r>
    </w:p>
    <w:p w14:paraId="7B6C27F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0D365BF8">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5970CE3">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10.</w:t>
      </w:r>
      <w:r>
        <w:rPr>
          <w:rFonts w:hint="eastAsia" w:ascii="仿宋" w:hAnsi="仿宋" w:eastAsia="仿宋" w:cs="仿宋"/>
          <w:sz w:val="32"/>
          <w:szCs w:val="32"/>
        </w:rPr>
        <w:t>类似项目业绩（需提供合同证明）</w:t>
      </w:r>
      <w:r>
        <w:rPr>
          <w:rFonts w:hint="eastAsia" w:ascii="仿宋" w:hAnsi="仿宋" w:eastAsia="仿宋" w:cs="仿宋"/>
          <w:sz w:val="32"/>
          <w:szCs w:val="32"/>
          <w:lang w:val="en-US" w:eastAsia="zh-CN"/>
        </w:rPr>
        <w:t>以及</w:t>
      </w:r>
      <w:r>
        <w:rPr>
          <w:rFonts w:hint="eastAsia" w:ascii="Times New Roman" w:hAnsi="仿宋_GB2312" w:eastAsia="仿宋_GB2312" w:cs="仿宋_GB2312"/>
          <w:b w:val="0"/>
          <w:i w:val="0"/>
          <w:snapToGrid/>
          <w:spacing w:val="0"/>
          <w:w w:val="100"/>
          <w:sz w:val="32"/>
          <w:szCs w:val="24"/>
          <w:u w:val="none"/>
          <w:lang w:val="en-US" w:eastAsia="zh-CN"/>
        </w:rPr>
        <w:t>投标人认为需说明的其他相关资料。</w:t>
      </w:r>
    </w:p>
    <w:p w14:paraId="57ADA6A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17499"/>
      <w:r>
        <w:rPr>
          <w:rFonts w:hint="eastAsia" w:ascii="Times New Roman" w:hAnsi="黑体" w:eastAsia="黑体" w:cs="黑体"/>
          <w:b w:val="0"/>
          <w:i w:val="0"/>
          <w:snapToGrid/>
          <w:spacing w:val="0"/>
          <w:w w:val="100"/>
          <w:sz w:val="32"/>
          <w:szCs w:val="24"/>
          <w:u w:val="none"/>
          <w:lang w:val="en-US" w:eastAsia="zh-CN"/>
        </w:rPr>
        <w:t>三、报名</w:t>
      </w:r>
      <w:r>
        <w:rPr>
          <w:rFonts w:hint="eastAsia" w:ascii="Times New Roman" w:hAnsi="黑体" w:eastAsia="黑体" w:cs="黑体"/>
          <w:b w:val="0"/>
          <w:i w:val="0"/>
          <w:snapToGrid/>
          <w:spacing w:val="0"/>
          <w:w w:val="100"/>
          <w:sz w:val="32"/>
          <w:szCs w:val="24"/>
          <w:u w:val="none"/>
        </w:rPr>
        <w:t>获取招标文件</w:t>
      </w:r>
      <w:bookmarkEnd w:id="5"/>
      <w:bookmarkEnd w:id="6"/>
    </w:p>
    <w:p w14:paraId="333103B0">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06 月 24日至 2026 年 06 月 30</w:t>
      </w:r>
      <w:bookmarkStart w:id="39" w:name="_GoBack"/>
      <w:bookmarkEnd w:id="39"/>
      <w:r>
        <w:rPr>
          <w:rFonts w:hint="eastAsia" w:ascii="Times New Roman" w:hAnsi="仿宋_GB2312" w:eastAsia="仿宋_GB2312" w:cs="仿宋_GB2312"/>
          <w:b w:val="0"/>
          <w:i w:val="0"/>
          <w:snapToGrid/>
          <w:spacing w:val="0"/>
          <w:w w:val="100"/>
          <w:sz w:val="32"/>
          <w:szCs w:val="24"/>
          <w:u w:val="none"/>
          <w:lang w:val="en-US" w:eastAsia="zh-CN"/>
        </w:rPr>
        <w:t>日，每天上午08:00 至12:00，下午2:30 至 5:30（法定节假日除外。）</w:t>
      </w:r>
    </w:p>
    <w:p w14:paraId="3ECE128A">
      <w:pPr>
        <w:widowControl/>
        <w:autoSpaceDE/>
        <w:autoSpaceDN/>
        <w:spacing w:beforeAutospacing="0" w:afterAutospacing="0" w:line="240" w:lineRule="auto"/>
        <w:ind w:left="0" w:leftChars="0" w:right="0" w:rightChars="0" w:firstLine="632" w:firstLineChars="200"/>
        <w:jc w:val="both"/>
        <w:outlineLvl w:val="2"/>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2.地点：中牟县中医院新院区药剂科</w:t>
      </w:r>
    </w:p>
    <w:p w14:paraId="1EF139C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27512"/>
      <w:bookmarkStart w:id="8" w:name="_Toc6143"/>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14:paraId="1E31592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14:paraId="70BC133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2.地点：</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50D79EBC">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9" w:name="_Toc15801"/>
      <w:bookmarkStart w:id="10" w:name="_Toc27816"/>
      <w:r>
        <w:rPr>
          <w:rFonts w:hint="eastAsia" w:ascii="Times New Roman" w:hAnsi="黑体" w:eastAsia="黑体" w:cs="黑体"/>
          <w:b w:val="0"/>
          <w:i w:val="0"/>
          <w:snapToGrid/>
          <w:spacing w:val="0"/>
          <w:w w:val="100"/>
          <w:sz w:val="32"/>
          <w:szCs w:val="24"/>
          <w:u w:val="none"/>
          <w:lang w:val="en-US" w:eastAsia="zh-CN"/>
        </w:rPr>
        <w:t>五、本次招标公告在《中牟县中医院网站》上发布。</w:t>
      </w:r>
      <w:bookmarkEnd w:id="9"/>
      <w:bookmarkEnd w:id="10"/>
    </w:p>
    <w:p w14:paraId="457C4E7C">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eastAsia="zh-CN"/>
        </w:rPr>
      </w:pPr>
      <w:bookmarkStart w:id="11" w:name="_Toc17797"/>
      <w:bookmarkStart w:id="12" w:name="_Toc28571"/>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r>
        <w:rPr>
          <w:rFonts w:hint="eastAsia" w:ascii="Times New Roman" w:hAnsi="黑体" w:eastAsia="黑体" w:cs="黑体"/>
          <w:b w:val="0"/>
          <w:i w:val="0"/>
          <w:snapToGrid/>
          <w:spacing w:val="0"/>
          <w:w w:val="100"/>
          <w:sz w:val="32"/>
          <w:szCs w:val="24"/>
          <w:u w:val="none"/>
          <w:lang w:eastAsia="zh-CN"/>
        </w:rPr>
        <w:t>。</w:t>
      </w:r>
    </w:p>
    <w:p w14:paraId="1502731C">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3933A4A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5EAE869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3B6FC3E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0FDEEED2">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62162060</w:t>
      </w:r>
    </w:p>
    <w:p w14:paraId="5282CC8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default" w:ascii="Times New Roman" w:hAnsi="仿宋_GB2312" w:eastAsia="仿宋_GB2312" w:cs="仿宋_GB2312"/>
          <w:b w:val="0"/>
          <w:i w:val="0"/>
          <w:snapToGrid/>
          <w:spacing w:val="0"/>
          <w:w w:val="100"/>
          <w:sz w:val="32"/>
          <w:szCs w:val="24"/>
          <w:u w:val="none"/>
          <w:lang w:val="en-US" w:eastAsia="zh-CN"/>
        </w:rPr>
        <w:t>监督电话：0371-621620</w:t>
      </w:r>
      <w:r>
        <w:rPr>
          <w:rFonts w:hint="eastAsia" w:ascii="Times New Roman" w:hAnsi="仿宋_GB2312" w:eastAsia="仿宋_GB2312" w:cs="仿宋_GB2312"/>
          <w:b w:val="0"/>
          <w:i w:val="0"/>
          <w:snapToGrid/>
          <w:spacing w:val="0"/>
          <w:w w:val="100"/>
          <w:sz w:val="32"/>
          <w:szCs w:val="24"/>
          <w:u w:val="none"/>
          <w:lang w:val="en-US" w:eastAsia="zh-CN"/>
        </w:rPr>
        <w:t>31</w:t>
      </w:r>
    </w:p>
    <w:p w14:paraId="147FE9F6">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6D9BBCE5">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D32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01E5A30E">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5290BAC">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21CD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CFAF">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617A">
            <w:pPr>
              <w:rPr>
                <w:rFonts w:hint="eastAsia" w:ascii="宋体" w:hAnsi="宋体" w:eastAsia="宋体" w:cs="宋体"/>
                <w:i w:val="0"/>
                <w:iCs w:val="0"/>
                <w:color w:val="000000"/>
                <w:sz w:val="24"/>
                <w:szCs w:val="24"/>
                <w:u w:val="none"/>
              </w:rPr>
            </w:pPr>
          </w:p>
        </w:tc>
      </w:tr>
      <w:tr w14:paraId="3167B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B9C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A125">
            <w:pPr>
              <w:rPr>
                <w:rFonts w:hint="eastAsia" w:ascii="宋体" w:hAnsi="宋体" w:eastAsia="宋体" w:cs="宋体"/>
                <w:i w:val="0"/>
                <w:iCs w:val="0"/>
                <w:color w:val="000000"/>
                <w:sz w:val="24"/>
                <w:szCs w:val="24"/>
                <w:u w:val="none"/>
              </w:rPr>
            </w:pPr>
          </w:p>
        </w:tc>
      </w:tr>
      <w:tr w14:paraId="2C12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13C0">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1A45">
            <w:pPr>
              <w:rPr>
                <w:rFonts w:hint="eastAsia" w:ascii="宋体" w:hAnsi="宋体" w:eastAsia="宋体" w:cs="宋体"/>
                <w:i w:val="0"/>
                <w:iCs w:val="0"/>
                <w:color w:val="000000"/>
                <w:sz w:val="24"/>
                <w:szCs w:val="24"/>
                <w:u w:val="none"/>
              </w:rPr>
            </w:pPr>
          </w:p>
        </w:tc>
      </w:tr>
      <w:tr w14:paraId="5140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6B7">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AC50">
            <w:pPr>
              <w:rPr>
                <w:rFonts w:hint="eastAsia" w:ascii="宋体" w:hAnsi="宋体" w:eastAsia="宋体" w:cs="宋体"/>
                <w:i w:val="0"/>
                <w:iCs w:val="0"/>
                <w:color w:val="000000"/>
                <w:sz w:val="24"/>
                <w:szCs w:val="24"/>
                <w:u w:val="none"/>
              </w:rPr>
            </w:pPr>
          </w:p>
        </w:tc>
      </w:tr>
      <w:tr w14:paraId="4C12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190">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4"/>
                <w:lang w:val="en-US" w:eastAsia="zh-CN" w:bidi="ar"/>
              </w:rPr>
              <w:br w:type="textWrapping"/>
            </w:r>
            <w:r>
              <w:rPr>
                <w:rStyle w:val="15"/>
                <w:lang w:val="en-US" w:eastAsia="zh-CN" w:bidi="ar"/>
              </w:rPr>
              <w:br w:type="textWrapping"/>
            </w:r>
            <w:r>
              <w:rPr>
                <w:rStyle w:val="16"/>
                <w:lang w:val="en-US" w:eastAsia="zh-CN" w:bidi="ar"/>
              </w:rPr>
              <w:t>所有资料需加盖公章，其中生产厂家提供资料需加盖</w:t>
            </w:r>
            <w:r>
              <w:rPr>
                <w:rStyle w:val="16"/>
                <w:rFonts w:hint="eastAsia"/>
                <w:lang w:val="en-US" w:eastAsia="zh-CN" w:bidi="ar"/>
              </w:rPr>
              <w:t>生产</w:t>
            </w:r>
            <w:r>
              <w:rPr>
                <w:rStyle w:val="16"/>
                <w:lang w:val="en-US" w:eastAsia="zh-CN" w:bidi="ar"/>
              </w:rPr>
              <w:t>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FC2A">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p>
          <w:p w14:paraId="3EBE9B3D">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□1.2法人授权委托书原件及被委托人和法人身份证复印件；□1.3药品生产企业或药品经营企业全套资质、注册批件</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□1.4危化品许可、气瓶充装许可、道路运输许可</w:t>
            </w:r>
            <w:r>
              <w:rPr>
                <w:rFonts w:hint="eastAsia" w:ascii="宋体" w:hAnsi="宋体" w:eastAsia="宋体" w:cs="宋体"/>
                <w:i w:val="0"/>
                <w:iCs w:val="0"/>
                <w:color w:val="000000"/>
                <w:kern w:val="0"/>
                <w:sz w:val="24"/>
                <w:szCs w:val="24"/>
                <w:u w:val="none"/>
                <w:lang w:val="en-US" w:eastAsia="zh-CN" w:bidi="ar"/>
              </w:rPr>
              <w:t>；</w:t>
            </w:r>
          </w:p>
          <w:p w14:paraId="1E369E99">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□1.5信用及关联关系承诺函</w:t>
            </w:r>
            <w:r>
              <w:rPr>
                <w:rFonts w:hint="eastAsia" w:ascii="宋体" w:hAnsi="宋体" w:eastAsia="宋体" w:cs="宋体"/>
                <w:i w:val="0"/>
                <w:iCs w:val="0"/>
                <w:color w:val="000000"/>
                <w:kern w:val="0"/>
                <w:sz w:val="24"/>
                <w:szCs w:val="24"/>
                <w:u w:val="none"/>
                <w:lang w:val="en-US" w:eastAsia="zh-CN" w:bidi="ar"/>
              </w:rPr>
              <w:t>；</w:t>
            </w:r>
          </w:p>
          <w:p w14:paraId="612020A4">
            <w:pPr>
              <w:keepNext w:val="0"/>
              <w:keepLines w:val="0"/>
              <w:widowControl/>
              <w:suppressLineNumbers w:val="0"/>
              <w:spacing w:after="240" w:afterAutospacing="0"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□1.6同类项目业绩证明材料</w:t>
            </w:r>
            <w:r>
              <w:rPr>
                <w:rFonts w:hint="eastAsia" w:ascii="宋体" w:hAnsi="宋体" w:eastAsia="宋体" w:cs="宋体"/>
                <w:i w:val="0"/>
                <w:iCs w:val="0"/>
                <w:color w:val="000000"/>
                <w:kern w:val="0"/>
                <w:sz w:val="24"/>
                <w:szCs w:val="24"/>
                <w:u w:val="none"/>
                <w:lang w:val="en-US" w:eastAsia="zh-CN" w:bidi="ar"/>
              </w:rPr>
              <w:t>；</w:t>
            </w:r>
          </w:p>
          <w:p w14:paraId="22A4E93F">
            <w:pPr>
              <w:keepNext w:val="0"/>
              <w:keepLines w:val="0"/>
              <w:widowControl/>
              <w:suppressLineNumbers w:val="0"/>
              <w:spacing w:after="240" w:afterAutospacing="0" w:line="240" w:lineRule="auto"/>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□1.7其他补充资质文件</w:t>
            </w:r>
            <w:r>
              <w:rPr>
                <w:rFonts w:hint="eastAsia" w:ascii="宋体" w:hAnsi="宋体" w:eastAsia="宋体" w:cs="宋体"/>
                <w:i w:val="0"/>
                <w:iCs w:val="0"/>
                <w:color w:val="000000"/>
                <w:kern w:val="0"/>
                <w:sz w:val="24"/>
                <w:szCs w:val="24"/>
                <w:u w:val="none"/>
                <w:lang w:val="en-US" w:eastAsia="zh-CN" w:bidi="ar"/>
              </w:rPr>
              <w:t>。</w:t>
            </w:r>
          </w:p>
        </w:tc>
      </w:tr>
      <w:tr w14:paraId="58C8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791">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45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75205B4F">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0FA10B08">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8629"/>
      <w:r>
        <w:rPr>
          <w:rFonts w:hint="eastAsia" w:ascii="Times New Roman" w:hAnsi="黑体" w:eastAsia="黑体" w:cs="黑体"/>
          <w:b w:val="0"/>
          <w:i w:val="0"/>
          <w:snapToGrid/>
          <w:spacing w:val="0"/>
          <w:w w:val="100"/>
          <w:sz w:val="44"/>
          <w:szCs w:val="44"/>
          <w:u w:val="none"/>
          <w:lang w:val="en-US" w:eastAsia="zh-CN"/>
        </w:rPr>
        <w:t>投标人须知</w:t>
      </w:r>
      <w:bookmarkEnd w:id="13"/>
    </w:p>
    <w:p w14:paraId="4CF68D36">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14:paraId="6718877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14:paraId="03C30FC5">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文件编制：投标文件应包含报价、技术响应及资格证明等，必须对实质性要求（如★号条款）作出完全响应。目录需清晰准确，否则将作不利处理。</w:t>
      </w:r>
    </w:p>
    <w:p w14:paraId="63EE8CDF">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14:paraId="2A337F4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14:paraId="2587BE07">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14:paraId="74CE9B9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7E8D6CAE">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12050"/>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429"/>
        <w:gridCol w:w="6829"/>
      </w:tblGrid>
      <w:tr w14:paraId="437F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02" w:type="dxa"/>
            <w:vAlign w:val="center"/>
          </w:tcPr>
          <w:p w14:paraId="46CF7255">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序号</w:t>
            </w:r>
          </w:p>
        </w:tc>
        <w:tc>
          <w:tcPr>
            <w:tcW w:w="1429" w:type="dxa"/>
            <w:vAlign w:val="center"/>
          </w:tcPr>
          <w:p w14:paraId="6F09E10A">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评审因素</w:t>
            </w:r>
          </w:p>
        </w:tc>
        <w:tc>
          <w:tcPr>
            <w:tcW w:w="6829" w:type="dxa"/>
            <w:vAlign w:val="center"/>
          </w:tcPr>
          <w:p w14:paraId="6B6CC5E2">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评审因素量化指标</w:t>
            </w:r>
          </w:p>
        </w:tc>
      </w:tr>
      <w:tr w14:paraId="548E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Align w:val="center"/>
          </w:tcPr>
          <w:p w14:paraId="3A890A76">
            <w:pPr>
              <w:snapToGrid w:val="0"/>
              <w:spacing w:line="240" w:lineRule="auto"/>
              <w:jc w:val="center"/>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w:t>
            </w:r>
          </w:p>
        </w:tc>
        <w:tc>
          <w:tcPr>
            <w:tcW w:w="1429" w:type="dxa"/>
            <w:vAlign w:val="center"/>
          </w:tcPr>
          <w:p w14:paraId="67760B37">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投标报价（50分）</w:t>
            </w:r>
          </w:p>
        </w:tc>
        <w:tc>
          <w:tcPr>
            <w:tcW w:w="6829" w:type="dxa"/>
            <w:vAlign w:val="center"/>
          </w:tcPr>
          <w:p w14:paraId="08B8B2EF">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（1）价格分采用低价优先法计算，即剔除无效或被否决的投标后，投标报价最低的为评标基准价，其价格分为满分50分。</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（2）其他供应商的价格分统一按照下列公式计算：</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投标报价得分 =（评标基准价/投标报价）× 50</w:t>
            </w:r>
            <w:r>
              <w:rPr>
                <w:rFonts w:hint="eastAsia" w:ascii="Times New Roman" w:hAnsi="仿宋_GB2312" w:eastAsia="仿宋_GB2312" w:cs="仿宋_GB2312"/>
                <w:b w:val="0"/>
                <w:i w:val="0"/>
                <w:snapToGrid/>
                <w:spacing w:val="0"/>
                <w:w w:val="100"/>
                <w:sz w:val="28"/>
                <w:szCs w:val="28"/>
                <w:u w:val="none"/>
                <w:lang w:val="en-US" w:eastAsia="zh-CN"/>
              </w:rPr>
              <w:t>；</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（3）保留小数点后两位，第三位四舍五入。</w:t>
            </w:r>
          </w:p>
        </w:tc>
      </w:tr>
      <w:tr w14:paraId="038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Align w:val="center"/>
          </w:tcPr>
          <w:p w14:paraId="667E768C">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2</w:t>
            </w:r>
          </w:p>
        </w:tc>
        <w:tc>
          <w:tcPr>
            <w:tcW w:w="1429" w:type="dxa"/>
            <w:vAlign w:val="center"/>
          </w:tcPr>
          <w:p w14:paraId="4A834A76">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技术参数（40分）</w:t>
            </w:r>
          </w:p>
        </w:tc>
        <w:tc>
          <w:tcPr>
            <w:tcW w:w="6829" w:type="dxa"/>
            <w:vAlign w:val="center"/>
          </w:tcPr>
          <w:p w14:paraId="79406746">
            <w:pPr>
              <w:snapToGrid w:val="0"/>
              <w:spacing w:line="240" w:lineRule="auto"/>
              <w:jc w:val="left"/>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评标小组根据供应商所投产品技术参数对本项目招标文件采购需求中“具体技术参数”列明的各项要求的逐项响应情况进行评审：</w:t>
            </w:r>
          </w:p>
          <w:p w14:paraId="61A8818A">
            <w:pPr>
              <w:snapToGrid w:val="0"/>
              <w:spacing w:line="240" w:lineRule="auto"/>
              <w:jc w:val="left"/>
              <w:rPr>
                <w:rFonts w:hint="default" w:ascii="方正仿宋_GB2312" w:hAnsi="方正仿宋_GB2312" w:eastAsia="方正仿宋_GB2312" w:cs="方正仿宋_GB2312"/>
                <w:snapToGrid/>
                <w:sz w:val="24"/>
                <w:szCs w:val="24"/>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（1）投标人投标文件完全符合招标文件技术要求的得40分；</w:t>
            </w:r>
            <w:r>
              <w:rPr>
                <w:rFonts w:hint="default" w:ascii="Times New Roman" w:hAnsi="仿宋_GB2312" w:eastAsia="仿宋_GB2312" w:cs="仿宋_GB2312"/>
                <w:b w:val="0"/>
                <w:i w:val="0"/>
                <w:snapToGrid/>
                <w:spacing w:val="0"/>
                <w:w w:val="100"/>
                <w:sz w:val="28"/>
                <w:szCs w:val="28"/>
                <w:u w:val="none"/>
                <w:lang w:val="en-US" w:eastAsia="zh-CN"/>
              </w:rPr>
              <w:br w:type="textWrapping"/>
            </w:r>
            <w:r>
              <w:rPr>
                <w:rFonts w:hint="default" w:ascii="Times New Roman" w:hAnsi="仿宋_GB2312" w:eastAsia="仿宋_GB2312" w:cs="仿宋_GB2312"/>
                <w:b w:val="0"/>
                <w:i w:val="0"/>
                <w:snapToGrid/>
                <w:spacing w:val="0"/>
                <w:w w:val="100"/>
                <w:sz w:val="28"/>
                <w:szCs w:val="28"/>
                <w:u w:val="none"/>
                <w:lang w:val="en-US" w:eastAsia="zh-CN"/>
              </w:rPr>
              <w:t>（2）每有一项负偏离（不满足）扣5分，扣完为止</w:t>
            </w:r>
            <w:r>
              <w:rPr>
                <w:rFonts w:hint="eastAsia" w:ascii="Times New Roman" w:hAnsi="仿宋_GB2312" w:eastAsia="仿宋_GB2312" w:cs="仿宋_GB2312"/>
                <w:b w:val="0"/>
                <w:i w:val="0"/>
                <w:snapToGrid/>
                <w:spacing w:val="0"/>
                <w:w w:val="100"/>
                <w:sz w:val="28"/>
                <w:szCs w:val="28"/>
                <w:u w:val="none"/>
                <w:lang w:val="en-US" w:eastAsia="zh-CN"/>
              </w:rPr>
              <w:t>。</w:t>
            </w:r>
          </w:p>
        </w:tc>
      </w:tr>
      <w:tr w14:paraId="4DC3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Merge w:val="restart"/>
            <w:vAlign w:val="center"/>
          </w:tcPr>
          <w:p w14:paraId="2155DA0B">
            <w:pPr>
              <w:snapToGrid w:val="0"/>
              <w:spacing w:line="240" w:lineRule="auto"/>
              <w:jc w:val="center"/>
              <w:rPr>
                <w:rFonts w:hint="eastAsia" w:ascii="Times New Roman" w:hAnsi="仿宋_GB2312" w:eastAsia="仿宋_GB2312" w:cs="仿宋_GB2312"/>
                <w:b w:val="0"/>
                <w:i w:val="0"/>
                <w:snapToGrid/>
                <w:spacing w:val="0"/>
                <w:w w:val="100"/>
                <w:sz w:val="28"/>
                <w:szCs w:val="28"/>
                <w:u w:val="no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3</w:t>
            </w:r>
          </w:p>
        </w:tc>
        <w:tc>
          <w:tcPr>
            <w:tcW w:w="1429" w:type="dxa"/>
            <w:vAlign w:val="center"/>
          </w:tcPr>
          <w:p w14:paraId="42285050">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类似业绩（5分）</w:t>
            </w:r>
          </w:p>
        </w:tc>
        <w:tc>
          <w:tcPr>
            <w:tcW w:w="6829" w:type="dxa"/>
            <w:vAlign w:val="center"/>
          </w:tcPr>
          <w:p w14:paraId="1488CECA">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每提供1份2024年1月1日以来同类货物供货项目业绩证明（如中标通知书或项目合同复印件），得1分，最多得5分；未提供或提供不全者不得分。</w:t>
            </w:r>
          </w:p>
        </w:tc>
      </w:tr>
      <w:tr w14:paraId="0E0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trPr>
        <w:tc>
          <w:tcPr>
            <w:tcW w:w="902" w:type="dxa"/>
            <w:vMerge w:val="continue"/>
            <w:vAlign w:val="center"/>
          </w:tcPr>
          <w:p w14:paraId="46F6663E">
            <w:pPr>
              <w:snapToGrid w:val="0"/>
              <w:spacing w:line="240" w:lineRule="auto"/>
              <w:jc w:val="center"/>
              <w:rPr>
                <w:rFonts w:hint="eastAsia" w:ascii="方正仿宋_GB2312" w:hAnsi="方正仿宋_GB2312" w:eastAsia="方正仿宋_GB2312" w:cs="方正仿宋_GB2312"/>
                <w:snapToGrid/>
                <w:sz w:val="24"/>
                <w:szCs w:val="24"/>
                <w:vertAlign w:val="baseline"/>
                <w:lang w:val="en-US" w:eastAsia="zh-CN"/>
              </w:rPr>
            </w:pPr>
          </w:p>
        </w:tc>
        <w:tc>
          <w:tcPr>
            <w:tcW w:w="1429" w:type="dxa"/>
            <w:vAlign w:val="center"/>
          </w:tcPr>
          <w:p w14:paraId="2E29A136">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供货时间（5分）</w:t>
            </w:r>
          </w:p>
        </w:tc>
        <w:tc>
          <w:tcPr>
            <w:tcW w:w="6829" w:type="dxa"/>
            <w:vAlign w:val="center"/>
          </w:tcPr>
          <w:p w14:paraId="0E55B808">
            <w:pPr>
              <w:snapToGrid w:val="0"/>
              <w:spacing w:line="240" w:lineRule="auto"/>
              <w:jc w:val="left"/>
              <w:rPr>
                <w:rFonts w:hint="eastAsia" w:ascii="方正仿宋_GB2312" w:hAnsi="方正仿宋_GB2312" w:eastAsia="方正仿宋_GB2312" w:cs="方正仿宋_GB2312"/>
                <w:snapToGrid/>
                <w:sz w:val="24"/>
                <w:szCs w:val="24"/>
                <w:vertAlign w:val="baseline"/>
                <w:lang w:val="en-US" w:eastAsia="zh-CN"/>
              </w:rPr>
            </w:pPr>
            <w:r>
              <w:rPr>
                <w:rFonts w:hint="eastAsia" w:ascii="Times New Roman" w:hAnsi="仿宋_GB2312" w:eastAsia="仿宋_GB2312" w:cs="仿宋_GB2312"/>
                <w:b w:val="0"/>
                <w:i w:val="0"/>
                <w:snapToGrid/>
                <w:spacing w:val="0"/>
                <w:w w:val="100"/>
                <w:sz w:val="28"/>
                <w:szCs w:val="28"/>
                <w:u w:val="none"/>
                <w:lang w:val="en-US" w:eastAsia="zh-CN"/>
              </w:rPr>
              <w:t>满足招标文件要求的供货期（≤5天）得2分；在此基础上，承诺供货期≤1天的，得5分。</w:t>
            </w:r>
          </w:p>
        </w:tc>
      </w:tr>
    </w:tbl>
    <w:p w14:paraId="2402604D">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方正小标宋简体" w:eastAsia="方正小标宋简体" w:cs="方正小标宋简体"/>
          <w:b w:val="0"/>
          <w:i w:val="0"/>
          <w:snapToGrid/>
          <w:spacing w:val="0"/>
          <w:w w:val="100"/>
          <w:sz w:val="44"/>
          <w:szCs w:val="24"/>
          <w:u w:val="none"/>
          <w:lang w:eastAsia="zh-CN"/>
        </w:rPr>
      </w:pPr>
      <w:r>
        <w:rPr>
          <w:rFonts w:hint="eastAsia" w:ascii="Times New Roman" w:hAnsi="仿宋_GB2312" w:eastAsia="仿宋_GB2312" w:cs="仿宋_GB2312"/>
          <w:b w:val="0"/>
          <w:i w:val="0"/>
          <w:snapToGrid/>
          <w:spacing w:val="0"/>
          <w:w w:val="100"/>
          <w:sz w:val="24"/>
          <w:szCs w:val="24"/>
          <w:u w:val="none"/>
          <w:lang w:val="en-US" w:eastAsia="zh-CN"/>
        </w:rPr>
        <w:t>注：</w:t>
      </w:r>
      <w:r>
        <w:rPr>
          <w:rFonts w:hint="default" w:ascii="Times New Roman" w:hAnsi="仿宋_GB2312" w:eastAsia="仿宋_GB2312" w:cs="仿宋_GB2312"/>
          <w:b w:val="0"/>
          <w:i w:val="0"/>
          <w:snapToGrid/>
          <w:spacing w:val="0"/>
          <w:w w:val="100"/>
          <w:sz w:val="24"/>
          <w:szCs w:val="24"/>
          <w:u w:val="none"/>
          <w:lang w:val="en-US" w:eastAsia="zh-CN"/>
        </w:rPr>
        <w:t>总分100分。评标委员会按得分由高到低顺序推荐中标候选人。得分相同的，按投标报价由低到高顺序排列；得分且投标报价相同的，按技术参数得分由高到低顺序排列。</w:t>
      </w:r>
      <w:r>
        <w:rPr>
          <w:rFonts w:hint="eastAsia" w:ascii="Times New Roman" w:hAnsi="楷体_GB2312" w:eastAsia="楷体_GB2312" w:cs="楷体_GB2312"/>
          <w:b w:val="0"/>
          <w:i w:val="0"/>
          <w:snapToGrid/>
          <w:spacing w:val="0"/>
          <w:w w:val="100"/>
          <w:sz w:val="32"/>
          <w:szCs w:val="24"/>
          <w:u w:val="none"/>
          <w:lang w:val="en-US" w:eastAsia="zh-CN"/>
        </w:rPr>
        <w:br w:type="page"/>
      </w:r>
      <w:bookmarkStart w:id="15" w:name="_Toc2373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5"/>
    </w:p>
    <w:p w14:paraId="73C2A26F">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6" w:name="_Toc24392"/>
      <w:bookmarkStart w:id="17" w:name="_Toc17774"/>
      <w:r>
        <w:rPr>
          <w:rFonts w:hint="eastAsia" w:ascii="Times New Roman" w:hAnsi="仿宋_GB2312" w:eastAsia="仿宋_GB2312" w:cs="仿宋_GB2312"/>
          <w:b w:val="0"/>
          <w:i w:val="0"/>
          <w:snapToGrid/>
          <w:spacing w:val="0"/>
          <w:w w:val="100"/>
          <w:sz w:val="32"/>
          <w:szCs w:val="24"/>
          <w:u w:val="none"/>
          <w:lang w:val="en-US" w:eastAsia="zh-CN"/>
        </w:rPr>
        <w:t>附录</w:t>
      </w:r>
      <w:bookmarkEnd w:id="16"/>
      <w:bookmarkEnd w:id="17"/>
    </w:p>
    <w:p w14:paraId="45C62393">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8" w:name="_Toc14355"/>
      <w:bookmarkStart w:id="19" w:name="_Toc16844"/>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8"/>
      <w:bookmarkEnd w:id="19"/>
    </w:p>
    <w:p w14:paraId="5A10714C">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0" w:name="_Toc28830"/>
      <w:bookmarkStart w:id="21" w:name="_Toc671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0"/>
      <w:bookmarkEnd w:id="21"/>
    </w:p>
    <w:p w14:paraId="3D7A438F">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2" w:name="_Toc22401"/>
      <w:bookmarkStart w:id="23" w:name="_Toc15059"/>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2"/>
      <w:bookmarkEnd w:id="23"/>
    </w:p>
    <w:p w14:paraId="18A35435">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7E9168B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6A001CF4">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6F9A3F38">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4" w:name="_Toc9558"/>
      <w:bookmarkStart w:id="25" w:name="_Toc11398"/>
      <w:r>
        <w:rPr>
          <w:rFonts w:hint="eastAsia" w:ascii="Times New Roman" w:hAnsi="仿宋_GB2312" w:eastAsia="仿宋_GB2312" w:cs="仿宋_GB2312"/>
          <w:b w:val="0"/>
          <w:i w:val="0"/>
          <w:snapToGrid/>
          <w:spacing w:val="0"/>
          <w:w w:val="100"/>
          <w:sz w:val="32"/>
          <w:szCs w:val="24"/>
          <w:u w:val="none"/>
          <w:lang w:val="en-US" w:eastAsia="zh-CN"/>
        </w:rPr>
        <w:t>商务部分</w:t>
      </w:r>
      <w:bookmarkEnd w:id="24"/>
      <w:bookmarkEnd w:id="25"/>
    </w:p>
    <w:p w14:paraId="6CF5D5CB">
      <w:pPr>
        <w:numPr>
          <w:ilvl w:val="0"/>
          <w:numId w:val="3"/>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082C5AEB">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1EF5FF86">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0D07AF43">
      <w:pPr>
        <w:numPr>
          <w:ilvl w:val="0"/>
          <w:numId w:val="3"/>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C3E97C5">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6" w:name="_Toc30926"/>
      <w:bookmarkStart w:id="27" w:name="_Toc21268"/>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6"/>
      <w:bookmarkEnd w:id="27"/>
    </w:p>
    <w:p w14:paraId="7BE6A468">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78DD0DA6">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28" w:name="_Toc31326"/>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28"/>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1DEA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390E9589">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4F44B1D1">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74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247DA4D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5F57EF1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79F3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trPr>
        <w:tc>
          <w:tcPr>
            <w:tcW w:w="2313" w:type="dxa"/>
            <w:vAlign w:val="center"/>
          </w:tcPr>
          <w:p w14:paraId="481C65E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采购服务内容</w:t>
            </w:r>
          </w:p>
        </w:tc>
        <w:tc>
          <w:tcPr>
            <w:tcW w:w="6748" w:type="dxa"/>
            <w:vAlign w:val="center"/>
          </w:tcPr>
          <w:p w14:paraId="4AED1E06">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医用氧（液态）、医用氧（气态）、二氧化碳、标准气及配套投放、安装、校验、配送、24 小时应急供氧等服务。</w:t>
            </w:r>
          </w:p>
        </w:tc>
      </w:tr>
      <w:tr w14:paraId="097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2313" w:type="dxa"/>
            <w:vAlign w:val="center"/>
          </w:tcPr>
          <w:p w14:paraId="5D575B85">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7C65FA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D125DCF">
      <w:pPr>
        <w:rPr>
          <w:rFonts w:hint="eastAsia" w:ascii="Times New Roman" w:hAnsi="仿宋_GB2312" w:eastAsia="仿宋_GB2312" w:cs="仿宋_GB2312"/>
          <w:b w:val="0"/>
          <w:i w:val="0"/>
          <w:snapToGrid/>
          <w:spacing w:val="0"/>
          <w:w w:val="100"/>
          <w:sz w:val="32"/>
          <w:szCs w:val="24"/>
          <w:u w:val="none"/>
          <w:lang w:val="en-US" w:eastAsia="zh-CN"/>
        </w:rPr>
      </w:pPr>
    </w:p>
    <w:p w14:paraId="04FCFA4C">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371505D">
      <w:pPr>
        <w:rPr>
          <w:rFonts w:hint="eastAsia" w:ascii="Times New Roman" w:hAnsi="仿宋_GB2312" w:eastAsia="仿宋_GB2312" w:cs="仿宋_GB2312"/>
          <w:b w:val="0"/>
          <w:i w:val="0"/>
          <w:snapToGrid/>
          <w:spacing w:val="0"/>
          <w:w w:val="100"/>
          <w:sz w:val="32"/>
          <w:szCs w:val="24"/>
          <w:u w:val="none"/>
          <w:lang w:val="en-US" w:eastAsia="zh-CN"/>
        </w:rPr>
      </w:pPr>
    </w:p>
    <w:p w14:paraId="60ACF0F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7DCFCEA5">
      <w:pPr>
        <w:rPr>
          <w:rFonts w:hint="default" w:ascii="Times New Roman" w:hAnsi="仿宋_GB2312" w:eastAsia="仿宋_GB2312" w:cs="仿宋_GB2312"/>
          <w:b w:val="0"/>
          <w:i w:val="0"/>
          <w:snapToGrid/>
          <w:spacing w:val="0"/>
          <w:w w:val="100"/>
          <w:sz w:val="32"/>
          <w:szCs w:val="24"/>
          <w:u w:val="none"/>
          <w:lang w:val="en-US" w:eastAsia="zh-CN"/>
        </w:rPr>
      </w:pPr>
    </w:p>
    <w:p w14:paraId="6AE88969">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29A599D9">
      <w:pPr>
        <w:rPr>
          <w:rFonts w:hint="eastAsia" w:ascii="Times New Roman" w:hAnsi="仿宋_GB2312" w:eastAsia="仿宋_GB2312" w:cs="仿宋_GB2312"/>
          <w:b w:val="0"/>
          <w:i w:val="0"/>
          <w:snapToGrid/>
          <w:spacing w:val="0"/>
          <w:w w:val="100"/>
          <w:sz w:val="32"/>
          <w:szCs w:val="24"/>
          <w:u w:val="none"/>
          <w:lang w:val="en-US" w:eastAsia="zh-CN"/>
        </w:rPr>
      </w:pPr>
    </w:p>
    <w:p w14:paraId="55B60737">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51854615">
      <w:pPr>
        <w:rPr>
          <w:rFonts w:hint="eastAsia" w:ascii="Times New Roman" w:hAnsi="仿宋_GB2312" w:eastAsia="仿宋_GB2312" w:cs="仿宋_GB2312"/>
          <w:b w:val="0"/>
          <w:i w:val="0"/>
          <w:snapToGrid/>
          <w:spacing w:val="0"/>
          <w:w w:val="100"/>
          <w:sz w:val="32"/>
          <w:szCs w:val="24"/>
          <w:u w:val="none"/>
          <w:lang w:val="en-US" w:eastAsia="zh-CN"/>
        </w:rPr>
      </w:pPr>
    </w:p>
    <w:p w14:paraId="444F2503">
      <w:pPr>
        <w:jc w:val="both"/>
        <w:outlineLvl w:val="0"/>
        <w:rPr>
          <w:rFonts w:hint="eastAsia" w:ascii="方正小标宋_GBK" w:hAnsi="方正小标宋_GBK" w:eastAsia="方正小标宋_GBK" w:cs="方正小标宋_GBK"/>
          <w:sz w:val="44"/>
        </w:rPr>
      </w:pPr>
      <w:bookmarkStart w:id="29" w:name="_Toc27444"/>
      <w:bookmarkStart w:id="30" w:name="_Toc10530"/>
    </w:p>
    <w:p w14:paraId="6241C5AE">
      <w:pPr>
        <w:jc w:val="center"/>
        <w:outlineLvl w:val="0"/>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第一轮报价单</w:t>
      </w:r>
      <w:bookmarkEnd w:id="29"/>
      <w:bookmarkEnd w:id="30"/>
    </w:p>
    <w:p w14:paraId="1DE20023">
      <w:pPr>
        <w:widowControl/>
        <w:jc w:val="left"/>
        <w:rPr>
          <w:rFonts w:hint="eastAsia" w:ascii="Times New Roman" w:eastAsia="仿宋_GB2312"/>
          <w:lang w:val="en-US" w:eastAsia="zh-CN"/>
        </w:rPr>
      </w:pPr>
      <w:r>
        <w:rPr>
          <w:rFonts w:hint="eastAsia" w:ascii="Times New Roman" w:eastAsia="仿宋_GB2312"/>
          <w:lang w:val="en-US" w:eastAsia="zh-CN"/>
        </w:rPr>
        <w:t>供应商：</w:t>
      </w:r>
    </w:p>
    <w:tbl>
      <w:tblPr>
        <w:tblStyle w:val="8"/>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934"/>
        <w:gridCol w:w="4266"/>
        <w:gridCol w:w="1860"/>
      </w:tblGrid>
      <w:tr w14:paraId="1ED9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exact"/>
          <w:jc w:val="center"/>
        </w:trPr>
        <w:tc>
          <w:tcPr>
            <w:tcW w:w="2424" w:type="dxa"/>
            <w:vAlign w:val="center"/>
          </w:tcPr>
          <w:p w14:paraId="6B65D748">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shd w:val="clear" w:color="auto" w:fill="auto"/>
            <w:vAlign w:val="center"/>
          </w:tcPr>
          <w:p w14:paraId="612741F0">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单位</w:t>
            </w:r>
          </w:p>
        </w:tc>
        <w:tc>
          <w:tcPr>
            <w:tcW w:w="934" w:type="dxa"/>
            <w:vAlign w:val="center"/>
          </w:tcPr>
          <w:p w14:paraId="2B7376F5">
            <w:pPr>
              <w:widowControl/>
              <w:jc w:val="center"/>
              <w:rPr>
                <w:rFonts w:hint="default" w:ascii="Times New Roman" w:eastAsia="仿宋_GB2312"/>
                <w:lang w:val="en-US" w:eastAsia="zh-CN"/>
              </w:rPr>
            </w:pPr>
            <w:r>
              <w:rPr>
                <w:rFonts w:hint="eastAsia" w:ascii="Times New Roman" w:eastAsia="仿宋_GB2312"/>
                <w:lang w:val="en-US" w:eastAsia="zh-CN"/>
              </w:rPr>
              <w:t>规格</w:t>
            </w:r>
          </w:p>
        </w:tc>
        <w:tc>
          <w:tcPr>
            <w:tcW w:w="4266" w:type="dxa"/>
            <w:vAlign w:val="center"/>
          </w:tcPr>
          <w:p w14:paraId="4D8F9B7F">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59496F09">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1007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4B09AAEA">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shd w:val="clear" w:color="auto" w:fill="auto"/>
            <w:vAlign w:val="center"/>
          </w:tcPr>
          <w:p w14:paraId="699CDD03">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吨</w:t>
            </w:r>
          </w:p>
        </w:tc>
        <w:tc>
          <w:tcPr>
            <w:tcW w:w="934" w:type="dxa"/>
            <w:vAlign w:val="center"/>
          </w:tcPr>
          <w:p w14:paraId="6875CA66">
            <w:pPr>
              <w:widowControl/>
              <w:jc w:val="center"/>
              <w:rPr>
                <w:rFonts w:hint="default" w:ascii="Times New Roman" w:eastAsia="仿宋_GB2312"/>
                <w:lang w:val="en-US" w:eastAsia="zh-CN"/>
              </w:rPr>
            </w:pPr>
            <w:r>
              <w:rPr>
                <w:rFonts w:hint="eastAsia" w:ascii="Times New Roman" w:eastAsia="仿宋_GB2312"/>
                <w:lang w:val="en-US" w:eastAsia="zh-CN"/>
              </w:rPr>
              <w:t>/</w:t>
            </w:r>
          </w:p>
        </w:tc>
        <w:tc>
          <w:tcPr>
            <w:tcW w:w="4266" w:type="dxa"/>
            <w:shd w:val="clear" w:color="auto" w:fill="auto"/>
            <w:vAlign w:val="center"/>
          </w:tcPr>
          <w:p w14:paraId="339DE998">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6987F555">
            <w:pPr>
              <w:widowControl/>
              <w:jc w:val="center"/>
              <w:rPr>
                <w:rFonts w:ascii="Times New Roman" w:eastAsia="仿宋_GB2312"/>
              </w:rPr>
            </w:pPr>
          </w:p>
        </w:tc>
      </w:tr>
      <w:tr w14:paraId="182C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1748085A">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shd w:val="clear" w:color="auto" w:fill="auto"/>
            <w:vAlign w:val="center"/>
          </w:tcPr>
          <w:p w14:paraId="0ECB37A7">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51426118">
            <w:pPr>
              <w:widowControl/>
              <w:jc w:val="center"/>
              <w:rPr>
                <w:rFonts w:hint="default" w:ascii="Times New Roman" w:eastAsia="仿宋_GB2312"/>
                <w:lang w:val="en-US" w:eastAsia="zh-CN"/>
              </w:rPr>
            </w:pPr>
            <w:r>
              <w:rPr>
                <w:rFonts w:hint="eastAsia" w:ascii="Times New Roman" w:eastAsia="仿宋_GB2312"/>
                <w:lang w:val="en-US" w:eastAsia="zh-CN"/>
              </w:rPr>
              <w:t>40L</w:t>
            </w:r>
          </w:p>
        </w:tc>
        <w:tc>
          <w:tcPr>
            <w:tcW w:w="4266" w:type="dxa"/>
            <w:shd w:val="clear" w:color="auto" w:fill="auto"/>
            <w:vAlign w:val="center"/>
          </w:tcPr>
          <w:p w14:paraId="406C5E68">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18A21D89">
            <w:pPr>
              <w:widowControl/>
              <w:jc w:val="center"/>
              <w:rPr>
                <w:rFonts w:ascii="Times New Roman" w:eastAsia="仿宋_GB2312"/>
              </w:rPr>
            </w:pPr>
          </w:p>
        </w:tc>
      </w:tr>
      <w:tr w14:paraId="3A3D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8A23257">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shd w:val="clear" w:color="auto" w:fill="auto"/>
            <w:vAlign w:val="center"/>
          </w:tcPr>
          <w:p w14:paraId="3D1E93DB">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44D37A47">
            <w:pPr>
              <w:widowControl/>
              <w:jc w:val="center"/>
              <w:rPr>
                <w:rFonts w:hint="eastAsia" w:ascii="Times New Roman" w:eastAsia="仿宋_GB2312"/>
                <w:lang w:val="en-US" w:eastAsia="zh-CN"/>
              </w:rPr>
            </w:pPr>
            <w:r>
              <w:rPr>
                <w:rFonts w:hint="eastAsia" w:ascii="Times New Roman" w:eastAsia="仿宋_GB2312"/>
                <w:lang w:val="en-US" w:eastAsia="zh-CN"/>
              </w:rPr>
              <w:t>40L</w:t>
            </w:r>
          </w:p>
        </w:tc>
        <w:tc>
          <w:tcPr>
            <w:tcW w:w="4266" w:type="dxa"/>
            <w:shd w:val="clear" w:color="auto" w:fill="auto"/>
            <w:vAlign w:val="center"/>
          </w:tcPr>
          <w:p w14:paraId="5EB4488D">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 xml:space="preserve"> 食品添加剂 液体二氧化碳》，二氧化碳纯度99.99%。</w:t>
            </w:r>
          </w:p>
        </w:tc>
        <w:tc>
          <w:tcPr>
            <w:tcW w:w="1860" w:type="dxa"/>
            <w:vAlign w:val="center"/>
          </w:tcPr>
          <w:p w14:paraId="1BD22D68">
            <w:pPr>
              <w:widowControl/>
              <w:jc w:val="center"/>
              <w:rPr>
                <w:rFonts w:ascii="Times New Roman" w:eastAsia="仿宋_GB2312"/>
              </w:rPr>
            </w:pPr>
          </w:p>
        </w:tc>
      </w:tr>
      <w:tr w14:paraId="366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16ABA26">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shd w:val="clear" w:color="auto" w:fill="auto"/>
            <w:vAlign w:val="center"/>
          </w:tcPr>
          <w:p w14:paraId="7C95272C">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3E006B06">
            <w:pPr>
              <w:widowControl/>
              <w:jc w:val="center"/>
              <w:rPr>
                <w:rFonts w:hint="eastAsia" w:ascii="Times New Roman" w:eastAsia="仿宋_GB2312"/>
                <w:lang w:val="en-US" w:eastAsia="zh-CN"/>
              </w:rPr>
            </w:pPr>
            <w:r>
              <w:rPr>
                <w:rFonts w:hint="eastAsia" w:ascii="Times New Roman" w:eastAsia="仿宋_GB2312"/>
                <w:lang w:val="en-US" w:eastAsia="zh-CN"/>
              </w:rPr>
              <w:t>40L</w:t>
            </w:r>
          </w:p>
        </w:tc>
        <w:tc>
          <w:tcPr>
            <w:tcW w:w="4266" w:type="dxa"/>
            <w:vAlign w:val="center"/>
          </w:tcPr>
          <w:p w14:paraId="01873B2D">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2</w:t>
            </w:r>
            <w:r>
              <w:rPr>
                <w:rFonts w:hint="eastAsia" w:ascii="Times New Roman" w:eastAsia="仿宋_GB2312"/>
                <w:lang w:val="en-US" w:eastAsia="zh-CN"/>
              </w:rPr>
              <w:t xml:space="preserve"> 余。</w:t>
            </w:r>
          </w:p>
        </w:tc>
        <w:tc>
          <w:tcPr>
            <w:tcW w:w="1860" w:type="dxa"/>
            <w:vAlign w:val="center"/>
          </w:tcPr>
          <w:p w14:paraId="3297796D">
            <w:pPr>
              <w:widowControl/>
              <w:jc w:val="center"/>
              <w:rPr>
                <w:rFonts w:ascii="Times New Roman" w:eastAsia="仿宋_GB2312"/>
              </w:rPr>
            </w:pPr>
          </w:p>
        </w:tc>
      </w:tr>
    </w:tbl>
    <w:p w14:paraId="34F67D22">
      <w:pPr>
        <w:widowControl/>
        <w:tabs>
          <w:tab w:val="left" w:pos="3792"/>
        </w:tabs>
        <w:jc w:val="left"/>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hint="eastAsia" w:ascii="Times New Roman" w:eastAsia="仿宋_GB2312"/>
        </w:rPr>
        <w:t>★本页采用机器打印，需要提前盖好鲜章</w:t>
      </w:r>
      <w:r>
        <w:rPr>
          <w:rFonts w:hint="eastAsia" w:ascii="Times New Roman" w:eastAsia="仿宋_GB2312"/>
          <w:lang w:eastAsia="zh-CN"/>
        </w:rPr>
        <w:t>，</w:t>
      </w:r>
      <w:r>
        <w:rPr>
          <w:rFonts w:hint="eastAsia" w:ascii="Times New Roman" w:eastAsia="仿宋_GB2312"/>
        </w:rPr>
        <w:t>禁止手写涂改。</w:t>
      </w:r>
    </w:p>
    <w:p w14:paraId="4517C53F">
      <w:pPr>
        <w:tabs>
          <w:tab w:val="left" w:pos="362"/>
          <w:tab w:val="center" w:pos="4482"/>
        </w:tabs>
        <w:jc w:val="center"/>
        <w:outlineLvl w:val="0"/>
        <w:rPr>
          <w:rFonts w:hint="eastAsia" w:ascii="方正小标宋_GBK" w:hAnsi="方正小标宋_GBK" w:eastAsia="方正小标宋_GBK" w:cs="方正小标宋_GBK"/>
          <w:sz w:val="44"/>
        </w:rPr>
      </w:pPr>
      <w:bookmarkStart w:id="31" w:name="_Toc3695"/>
      <w:bookmarkStart w:id="32" w:name="_Toc18114"/>
      <w:r>
        <w:rPr>
          <w:rFonts w:hint="eastAsia" w:ascii="方正小标宋_GBK" w:hAnsi="方正小标宋_GBK" w:eastAsia="方正小标宋_GBK" w:cs="方正小标宋_GBK"/>
          <w:sz w:val="44"/>
        </w:rPr>
        <w:t>第二轮报价单</w:t>
      </w:r>
      <w:bookmarkEnd w:id="31"/>
      <w:bookmarkEnd w:id="32"/>
    </w:p>
    <w:p w14:paraId="03E9C3B3">
      <w:pPr>
        <w:widowControl/>
        <w:jc w:val="left"/>
        <w:rPr>
          <w:rFonts w:hint="eastAsia" w:ascii="方正小标宋_GBK" w:hAnsi="方正小标宋_GBK" w:eastAsia="方正小标宋_GBK" w:cs="方正小标宋_GBK"/>
          <w:sz w:val="44"/>
        </w:rPr>
      </w:pPr>
      <w:r>
        <w:rPr>
          <w:rFonts w:hint="eastAsia" w:ascii="Times New Roman" w:eastAsia="仿宋_GB2312"/>
          <w:lang w:val="en-US" w:eastAsia="zh-CN"/>
        </w:rPr>
        <w:t>供应商：</w:t>
      </w:r>
    </w:p>
    <w:tbl>
      <w:tblPr>
        <w:tblStyle w:val="8"/>
        <w:tblW w:w="10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934"/>
        <w:gridCol w:w="934"/>
        <w:gridCol w:w="4266"/>
        <w:gridCol w:w="1860"/>
      </w:tblGrid>
      <w:tr w14:paraId="36503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7D22166">
            <w:pPr>
              <w:widowControl/>
              <w:jc w:val="center"/>
              <w:rPr>
                <w:rFonts w:hint="default" w:ascii="Times New Roman" w:eastAsia="仿宋_GB2312"/>
                <w:lang w:val="en-US" w:eastAsia="zh-CN"/>
              </w:rPr>
            </w:pPr>
            <w:r>
              <w:rPr>
                <w:rFonts w:hint="eastAsia" w:ascii="Times New Roman" w:eastAsia="仿宋_GB2312"/>
                <w:lang w:val="en-US" w:eastAsia="zh-CN"/>
              </w:rPr>
              <w:t>名称</w:t>
            </w:r>
          </w:p>
        </w:tc>
        <w:tc>
          <w:tcPr>
            <w:tcW w:w="934" w:type="dxa"/>
            <w:shd w:val="clear" w:color="auto" w:fill="auto"/>
            <w:vAlign w:val="center"/>
          </w:tcPr>
          <w:p w14:paraId="1CE16665">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单位</w:t>
            </w:r>
          </w:p>
        </w:tc>
        <w:tc>
          <w:tcPr>
            <w:tcW w:w="934" w:type="dxa"/>
            <w:vAlign w:val="center"/>
          </w:tcPr>
          <w:p w14:paraId="4037A696">
            <w:pPr>
              <w:widowControl/>
              <w:jc w:val="center"/>
              <w:rPr>
                <w:rFonts w:hint="default" w:ascii="Times New Roman" w:eastAsia="仿宋_GB2312"/>
                <w:lang w:val="en-US" w:eastAsia="zh-CN"/>
              </w:rPr>
            </w:pPr>
            <w:r>
              <w:rPr>
                <w:rFonts w:hint="eastAsia" w:ascii="Times New Roman" w:eastAsia="仿宋_GB2312"/>
                <w:lang w:val="en-US" w:eastAsia="zh-CN"/>
              </w:rPr>
              <w:t>规格</w:t>
            </w:r>
          </w:p>
        </w:tc>
        <w:tc>
          <w:tcPr>
            <w:tcW w:w="4266" w:type="dxa"/>
            <w:vAlign w:val="center"/>
          </w:tcPr>
          <w:p w14:paraId="2A85A45D">
            <w:pPr>
              <w:widowControl/>
              <w:jc w:val="center"/>
              <w:rPr>
                <w:rFonts w:hint="default" w:ascii="Times New Roman" w:eastAsia="仿宋_GB2312"/>
                <w:lang w:val="en-US" w:eastAsia="zh-CN"/>
              </w:rPr>
            </w:pPr>
            <w:r>
              <w:rPr>
                <w:rFonts w:hint="eastAsia" w:ascii="Times New Roman" w:eastAsia="仿宋_GB2312"/>
                <w:lang w:val="en-US" w:eastAsia="zh-CN"/>
              </w:rPr>
              <w:t>技术参数</w:t>
            </w:r>
          </w:p>
        </w:tc>
        <w:tc>
          <w:tcPr>
            <w:tcW w:w="1860" w:type="dxa"/>
            <w:vAlign w:val="center"/>
          </w:tcPr>
          <w:p w14:paraId="1D3C61DB">
            <w:pPr>
              <w:widowControl/>
              <w:jc w:val="center"/>
              <w:rPr>
                <w:rFonts w:hint="eastAsia" w:ascii="Times New Roman" w:eastAsia="仿宋_GB2312"/>
                <w:lang w:eastAsia="zh-CN"/>
              </w:rPr>
            </w:pPr>
            <w:r>
              <w:rPr>
                <w:rFonts w:hint="eastAsia" w:ascii="Times New Roman" w:eastAsia="仿宋_GB2312"/>
                <w:lang w:val="en-US" w:eastAsia="zh-CN"/>
              </w:rPr>
              <w:t>价格</w:t>
            </w:r>
          </w:p>
        </w:tc>
      </w:tr>
      <w:tr w14:paraId="592C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F4075A3">
            <w:pPr>
              <w:widowControl/>
              <w:jc w:val="center"/>
              <w:rPr>
                <w:rFonts w:hint="default" w:ascii="Times New Roman" w:eastAsia="仿宋_GB2312"/>
                <w:lang w:val="en-US" w:eastAsia="zh-CN"/>
              </w:rPr>
            </w:pPr>
            <w:r>
              <w:rPr>
                <w:rFonts w:hint="eastAsia" w:ascii="Times New Roman" w:eastAsia="仿宋_GB2312"/>
                <w:lang w:val="en-US" w:eastAsia="zh-CN"/>
              </w:rPr>
              <w:t>医用氧（液态）</w:t>
            </w:r>
          </w:p>
        </w:tc>
        <w:tc>
          <w:tcPr>
            <w:tcW w:w="934" w:type="dxa"/>
            <w:shd w:val="clear" w:color="auto" w:fill="auto"/>
            <w:vAlign w:val="center"/>
          </w:tcPr>
          <w:p w14:paraId="09AA25AC">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吨</w:t>
            </w:r>
          </w:p>
        </w:tc>
        <w:tc>
          <w:tcPr>
            <w:tcW w:w="934" w:type="dxa"/>
            <w:vAlign w:val="center"/>
          </w:tcPr>
          <w:p w14:paraId="78430854">
            <w:pPr>
              <w:widowControl/>
              <w:jc w:val="center"/>
              <w:rPr>
                <w:rFonts w:hint="default" w:ascii="Times New Roman" w:eastAsia="仿宋_GB2312"/>
                <w:lang w:val="en-US" w:eastAsia="zh-CN"/>
              </w:rPr>
            </w:pPr>
            <w:r>
              <w:rPr>
                <w:rFonts w:hint="eastAsia" w:ascii="Times New Roman" w:eastAsia="仿宋_GB2312"/>
                <w:lang w:val="en-US" w:eastAsia="zh-CN"/>
              </w:rPr>
              <w:t>/</w:t>
            </w:r>
          </w:p>
        </w:tc>
        <w:tc>
          <w:tcPr>
            <w:tcW w:w="4266" w:type="dxa"/>
            <w:shd w:val="clear" w:color="auto" w:fill="auto"/>
            <w:vAlign w:val="center"/>
          </w:tcPr>
          <w:p w14:paraId="410A61E7">
            <w:pPr>
              <w:widowControl/>
              <w:jc w:val="center"/>
              <w:rPr>
                <w:rFonts w:hint="default"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08AC5756">
            <w:pPr>
              <w:widowControl/>
              <w:jc w:val="center"/>
              <w:rPr>
                <w:rFonts w:ascii="Times New Roman" w:eastAsia="仿宋_GB2312"/>
              </w:rPr>
            </w:pPr>
          </w:p>
        </w:tc>
      </w:tr>
      <w:tr w14:paraId="5BEB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04C8B209">
            <w:pPr>
              <w:widowControl/>
              <w:jc w:val="center"/>
              <w:rPr>
                <w:rFonts w:hint="default" w:ascii="Times New Roman" w:eastAsia="仿宋_GB2312"/>
                <w:lang w:val="en-US" w:eastAsia="zh-CN"/>
              </w:rPr>
            </w:pPr>
            <w:r>
              <w:rPr>
                <w:rFonts w:hint="eastAsia" w:ascii="Times New Roman" w:eastAsia="仿宋_GB2312"/>
                <w:lang w:val="en-US" w:eastAsia="zh-CN"/>
              </w:rPr>
              <w:t>医用氧（气态）</w:t>
            </w:r>
          </w:p>
        </w:tc>
        <w:tc>
          <w:tcPr>
            <w:tcW w:w="934" w:type="dxa"/>
            <w:shd w:val="clear" w:color="auto" w:fill="auto"/>
            <w:vAlign w:val="center"/>
          </w:tcPr>
          <w:p w14:paraId="14EB6367">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19F29FCA">
            <w:pPr>
              <w:widowControl/>
              <w:jc w:val="center"/>
              <w:rPr>
                <w:rFonts w:hint="default" w:ascii="Times New Roman" w:eastAsia="仿宋_GB2312"/>
                <w:lang w:val="en-US" w:eastAsia="zh-CN"/>
              </w:rPr>
            </w:pPr>
            <w:r>
              <w:rPr>
                <w:rFonts w:hint="eastAsia" w:ascii="Times New Roman" w:eastAsia="仿宋_GB2312"/>
                <w:lang w:val="en-US" w:eastAsia="zh-CN"/>
              </w:rPr>
              <w:t>40L</w:t>
            </w:r>
          </w:p>
        </w:tc>
        <w:tc>
          <w:tcPr>
            <w:tcW w:w="4266" w:type="dxa"/>
            <w:shd w:val="clear" w:color="auto" w:fill="auto"/>
            <w:vAlign w:val="center"/>
          </w:tcPr>
          <w:p w14:paraId="5F8B337F">
            <w:pPr>
              <w:widowControl/>
              <w:jc w:val="center"/>
              <w:rPr>
                <w:rFonts w:hint="eastAsia" w:ascii="Times New Roman" w:eastAsia="仿宋_GB2312"/>
                <w:lang w:val="en-US" w:eastAsia="zh-CN"/>
              </w:rPr>
            </w:pPr>
            <w:r>
              <w:rPr>
                <w:rFonts w:hint="default" w:ascii="Times New Roman" w:eastAsia="仿宋_GB2312"/>
                <w:lang w:val="en-US" w:eastAsia="zh-CN"/>
              </w:rPr>
              <w:t>符合2025年版《中华人民共和国药典》</w:t>
            </w:r>
            <w:r>
              <w:rPr>
                <w:rFonts w:hint="eastAsia" w:ascii="Times New Roman" w:eastAsia="仿宋_GB2312"/>
                <w:lang w:val="en-US" w:eastAsia="zh-CN"/>
              </w:rPr>
              <w:t>，</w:t>
            </w:r>
            <w:r>
              <w:rPr>
                <w:rFonts w:hint="default" w:ascii="Times New Roman" w:eastAsia="仿宋_GB2312"/>
                <w:lang w:val="en-US" w:eastAsia="zh-CN"/>
              </w:rPr>
              <w:t>含O</w:t>
            </w:r>
            <w:r>
              <w:rPr>
                <w:rFonts w:hint="default" w:ascii="Times New Roman" w:eastAsia="仿宋_GB2312"/>
                <w:vertAlign w:val="subscript"/>
                <w:lang w:val="en-US" w:eastAsia="zh-CN"/>
              </w:rPr>
              <w:t>2</w:t>
            </w:r>
            <w:r>
              <w:rPr>
                <w:rFonts w:hint="default" w:ascii="Times New Roman" w:eastAsia="仿宋_GB2312"/>
                <w:lang w:val="en-US" w:eastAsia="zh-CN"/>
              </w:rPr>
              <w:t>不得少于99.5%（ml/ml）</w:t>
            </w:r>
            <w:r>
              <w:rPr>
                <w:rFonts w:hint="eastAsia" w:ascii="Times New Roman" w:eastAsia="仿宋_GB2312"/>
                <w:lang w:val="en-US" w:eastAsia="zh-CN"/>
              </w:rPr>
              <w:t>。</w:t>
            </w:r>
          </w:p>
        </w:tc>
        <w:tc>
          <w:tcPr>
            <w:tcW w:w="1860" w:type="dxa"/>
            <w:vAlign w:val="center"/>
          </w:tcPr>
          <w:p w14:paraId="7DDF5F69">
            <w:pPr>
              <w:widowControl/>
              <w:jc w:val="center"/>
              <w:rPr>
                <w:rFonts w:ascii="Times New Roman" w:eastAsia="仿宋_GB2312"/>
              </w:rPr>
            </w:pPr>
          </w:p>
        </w:tc>
      </w:tr>
      <w:tr w14:paraId="3FED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85EE1AB">
            <w:pPr>
              <w:widowControl/>
              <w:jc w:val="center"/>
              <w:rPr>
                <w:rFonts w:hint="eastAsia" w:ascii="Times New Roman" w:eastAsia="仿宋_GB2312"/>
                <w:lang w:val="en-US" w:eastAsia="zh-CN"/>
              </w:rPr>
            </w:pPr>
            <w:r>
              <w:rPr>
                <w:rFonts w:hint="eastAsia" w:ascii="Times New Roman" w:eastAsia="仿宋_GB2312"/>
                <w:lang w:val="en-US" w:eastAsia="zh-CN"/>
              </w:rPr>
              <w:t>二氧化碳</w:t>
            </w:r>
          </w:p>
        </w:tc>
        <w:tc>
          <w:tcPr>
            <w:tcW w:w="934" w:type="dxa"/>
            <w:shd w:val="clear" w:color="auto" w:fill="auto"/>
            <w:vAlign w:val="center"/>
          </w:tcPr>
          <w:p w14:paraId="7F4B23AA">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0F03E140">
            <w:pPr>
              <w:widowControl/>
              <w:jc w:val="center"/>
              <w:rPr>
                <w:rFonts w:hint="eastAsia" w:ascii="Times New Roman" w:eastAsia="仿宋_GB2312"/>
                <w:lang w:val="en-US" w:eastAsia="zh-CN"/>
              </w:rPr>
            </w:pPr>
            <w:r>
              <w:rPr>
                <w:rFonts w:hint="eastAsia" w:ascii="Times New Roman" w:eastAsia="仿宋_GB2312"/>
                <w:lang w:val="en-US" w:eastAsia="zh-CN"/>
              </w:rPr>
              <w:t>40L</w:t>
            </w:r>
          </w:p>
        </w:tc>
        <w:tc>
          <w:tcPr>
            <w:tcW w:w="4266" w:type="dxa"/>
            <w:shd w:val="clear" w:color="auto" w:fill="auto"/>
            <w:vAlign w:val="center"/>
          </w:tcPr>
          <w:p w14:paraId="782510A4">
            <w:pPr>
              <w:widowControl/>
              <w:jc w:val="center"/>
              <w:rPr>
                <w:rFonts w:hint="default" w:ascii="Times New Roman" w:eastAsia="仿宋_GB2312"/>
                <w:lang w:val="en-US" w:eastAsia="zh-CN"/>
              </w:rPr>
            </w:pPr>
            <w:r>
              <w:rPr>
                <w:rFonts w:hint="eastAsia" w:ascii="Times New Roman" w:eastAsia="仿宋_GB2312"/>
                <w:lang w:val="en-US" w:eastAsia="zh-CN"/>
              </w:rPr>
              <w:t>符合国标《</w:t>
            </w:r>
            <w:r>
              <w:rPr>
                <w:rFonts w:hint="default" w:ascii="Times New Roman" w:eastAsia="仿宋_GB2312"/>
                <w:lang w:val="en-US" w:eastAsia="zh-CN"/>
              </w:rPr>
              <w:t>GB 10621-2006</w:t>
            </w:r>
            <w:r>
              <w:rPr>
                <w:rFonts w:hint="eastAsia" w:ascii="Times New Roman" w:eastAsia="仿宋_GB2312"/>
                <w:lang w:val="en-US" w:eastAsia="zh-CN"/>
              </w:rPr>
              <w:t>食品添加剂 液体二氧化碳》，二氧化碳纯度99.99%。</w:t>
            </w:r>
          </w:p>
        </w:tc>
        <w:tc>
          <w:tcPr>
            <w:tcW w:w="1860" w:type="dxa"/>
            <w:vAlign w:val="center"/>
          </w:tcPr>
          <w:p w14:paraId="28A333D3">
            <w:pPr>
              <w:widowControl/>
              <w:jc w:val="center"/>
              <w:rPr>
                <w:rFonts w:ascii="Times New Roman" w:eastAsia="仿宋_GB2312"/>
              </w:rPr>
            </w:pPr>
          </w:p>
        </w:tc>
      </w:tr>
      <w:tr w14:paraId="34C1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424" w:type="dxa"/>
            <w:vAlign w:val="center"/>
          </w:tcPr>
          <w:p w14:paraId="63EF6A23">
            <w:pPr>
              <w:widowControl/>
              <w:jc w:val="center"/>
              <w:rPr>
                <w:rFonts w:hint="eastAsia" w:ascii="Times New Roman" w:eastAsia="仿宋_GB2312"/>
                <w:lang w:val="en-US" w:eastAsia="zh-CN"/>
              </w:rPr>
            </w:pPr>
            <w:r>
              <w:rPr>
                <w:rFonts w:hint="eastAsia" w:ascii="Times New Roman" w:eastAsia="仿宋_GB2312"/>
                <w:lang w:val="en-US" w:eastAsia="zh-CN"/>
              </w:rPr>
              <w:t>标准气</w:t>
            </w:r>
          </w:p>
        </w:tc>
        <w:tc>
          <w:tcPr>
            <w:tcW w:w="934" w:type="dxa"/>
            <w:shd w:val="clear" w:color="auto" w:fill="auto"/>
            <w:vAlign w:val="center"/>
          </w:tcPr>
          <w:p w14:paraId="0EEA0CFE">
            <w:pPr>
              <w:widowControl/>
              <w:jc w:val="center"/>
              <w:rPr>
                <w:rFonts w:hint="eastAsia" w:ascii="Times New Roman" w:eastAsia="仿宋_GB2312" w:hAnsiTheme="minorHAnsi" w:cstheme="minorBidi"/>
                <w:kern w:val="2"/>
                <w:sz w:val="32"/>
                <w:szCs w:val="24"/>
                <w:lang w:val="en-US" w:eastAsia="zh-CN" w:bidi="ar-SA"/>
              </w:rPr>
            </w:pPr>
            <w:r>
              <w:rPr>
                <w:rFonts w:hint="eastAsia" w:ascii="Times New Roman" w:eastAsia="仿宋_GB2312"/>
                <w:lang w:val="en-US" w:eastAsia="zh-CN"/>
              </w:rPr>
              <w:t>瓶</w:t>
            </w:r>
          </w:p>
        </w:tc>
        <w:tc>
          <w:tcPr>
            <w:tcW w:w="934" w:type="dxa"/>
            <w:vAlign w:val="center"/>
          </w:tcPr>
          <w:p w14:paraId="35BFC8E7">
            <w:pPr>
              <w:widowControl/>
              <w:jc w:val="center"/>
              <w:rPr>
                <w:rFonts w:hint="eastAsia" w:ascii="Times New Roman" w:eastAsia="仿宋_GB2312"/>
                <w:lang w:val="en-US" w:eastAsia="zh-CN"/>
              </w:rPr>
            </w:pPr>
            <w:r>
              <w:rPr>
                <w:rFonts w:hint="eastAsia" w:ascii="Times New Roman" w:eastAsia="仿宋_GB2312"/>
                <w:lang w:val="en-US" w:eastAsia="zh-CN"/>
              </w:rPr>
              <w:t>40L</w:t>
            </w:r>
          </w:p>
        </w:tc>
        <w:tc>
          <w:tcPr>
            <w:tcW w:w="4266" w:type="dxa"/>
            <w:vAlign w:val="center"/>
          </w:tcPr>
          <w:p w14:paraId="4EACA598">
            <w:pPr>
              <w:widowControl/>
              <w:jc w:val="center"/>
              <w:rPr>
                <w:rFonts w:hint="eastAsia" w:ascii="Times New Roman" w:eastAsia="仿宋_GB2312"/>
                <w:lang w:val="en-US" w:eastAsia="zh-CN"/>
              </w:rPr>
            </w:pPr>
            <w:r>
              <w:rPr>
                <w:rFonts w:hint="eastAsia" w:ascii="Times New Roman" w:eastAsia="仿宋_GB2312"/>
                <w:lang w:val="en-US" w:eastAsia="zh-CN"/>
              </w:rPr>
              <w:t>组分：</w:t>
            </w:r>
            <w:r>
              <w:rPr>
                <w:rFonts w:hint="default" w:ascii="Times New Roman" w:eastAsia="仿宋_GB2312"/>
                <w:lang w:val="en-US" w:eastAsia="zh-CN"/>
              </w:rPr>
              <w:t>CO</w:t>
            </w:r>
            <w:r>
              <w:rPr>
                <w:rFonts w:hint="eastAsia" w:ascii="Times New Roman" w:eastAsia="仿宋_GB2312"/>
                <w:lang w:val="en-US" w:eastAsia="zh-CN"/>
              </w:rPr>
              <w:t xml:space="preserve"> 0.5%、CH</w:t>
            </w:r>
            <w:r>
              <w:rPr>
                <w:rFonts w:hint="eastAsia" w:ascii="Times New Roman" w:eastAsia="仿宋_GB2312"/>
                <w:vertAlign w:val="subscript"/>
                <w:lang w:val="en-US" w:eastAsia="zh-CN"/>
              </w:rPr>
              <w:t>4</w:t>
            </w:r>
            <w:r>
              <w:rPr>
                <w:rFonts w:hint="eastAsia" w:ascii="Times New Roman" w:eastAsia="仿宋_GB2312"/>
                <w:lang w:val="en-US" w:eastAsia="zh-CN"/>
              </w:rPr>
              <w:t xml:space="preserve"> 0.3%、</w:t>
            </w:r>
            <w:r>
              <w:rPr>
                <w:rFonts w:hint="default" w:ascii="Times New Roman" w:eastAsia="仿宋_GB2312"/>
                <w:lang w:val="en-US" w:eastAsia="zh-CN"/>
              </w:rPr>
              <w:t>O</w:t>
            </w:r>
            <w:r>
              <w:rPr>
                <w:rFonts w:hint="default" w:ascii="Times New Roman" w:eastAsia="仿宋_GB2312"/>
                <w:vertAlign w:val="subscript"/>
                <w:lang w:val="en-US" w:eastAsia="zh-CN"/>
              </w:rPr>
              <w:t>2</w:t>
            </w:r>
            <w:r>
              <w:rPr>
                <w:rFonts w:hint="eastAsia" w:ascii="Times New Roman" w:eastAsia="仿宋_GB2312"/>
                <w:lang w:val="en-US" w:eastAsia="zh-CN"/>
              </w:rPr>
              <w:t xml:space="preserve"> 21%、N</w:t>
            </w:r>
            <w:r>
              <w:rPr>
                <w:rFonts w:hint="eastAsia" w:ascii="Times New Roman" w:eastAsia="仿宋_GB2312"/>
                <w:vertAlign w:val="subscript"/>
                <w:lang w:val="en-US" w:eastAsia="zh-CN"/>
              </w:rPr>
              <w:t xml:space="preserve">2 </w:t>
            </w:r>
            <w:r>
              <w:rPr>
                <w:rFonts w:hint="eastAsia" w:ascii="Times New Roman" w:eastAsia="仿宋_GB2312"/>
                <w:lang w:val="en-US" w:eastAsia="zh-CN"/>
              </w:rPr>
              <w:t>余。</w:t>
            </w:r>
          </w:p>
        </w:tc>
        <w:tc>
          <w:tcPr>
            <w:tcW w:w="1860" w:type="dxa"/>
            <w:vAlign w:val="center"/>
          </w:tcPr>
          <w:p w14:paraId="4F333F25">
            <w:pPr>
              <w:widowControl/>
              <w:jc w:val="center"/>
              <w:rPr>
                <w:rFonts w:ascii="Times New Roman" w:eastAsia="仿宋_GB2312"/>
              </w:rPr>
            </w:pPr>
          </w:p>
        </w:tc>
      </w:tr>
    </w:tbl>
    <w:p w14:paraId="7035C9D3">
      <w:pPr>
        <w:widowControl/>
        <w:tabs>
          <w:tab w:val="left" w:pos="3792"/>
        </w:tabs>
        <w:jc w:val="left"/>
        <w:rPr>
          <w:rFonts w:hint="eastAsia" w:ascii="Times New Roman" w:eastAsia="仿宋_GB2312"/>
          <w:lang w:eastAsia="zh-CN"/>
        </w:rPr>
      </w:pPr>
      <w:r>
        <w:rPr>
          <w:rFonts w:hint="eastAsia" w:ascii="Times New Roman" w:eastAsia="仿宋_GB2312"/>
        </w:rPr>
        <w:t>★本页采用名称、</w:t>
      </w:r>
      <w:r>
        <w:rPr>
          <w:rFonts w:hint="eastAsia" w:ascii="Times New Roman" w:eastAsia="仿宋_GB2312"/>
          <w:lang w:val="en-US" w:eastAsia="zh-CN"/>
        </w:rPr>
        <w:t>单位及技术参数统一</w:t>
      </w:r>
      <w:r>
        <w:rPr>
          <w:rFonts w:hint="eastAsia" w:ascii="Times New Roman" w:eastAsia="仿宋_GB2312"/>
        </w:rPr>
        <w:t>打印，</w:t>
      </w:r>
      <w:r>
        <w:rPr>
          <w:rFonts w:hint="eastAsia" w:ascii="Times New Roman" w:eastAsia="仿宋_GB2312"/>
          <w:lang w:val="en-US" w:eastAsia="zh-CN"/>
        </w:rPr>
        <w:t>价格现场填写，</w:t>
      </w:r>
      <w:r>
        <w:rPr>
          <w:rFonts w:hint="eastAsia" w:ascii="Times New Roman" w:eastAsia="仿宋_GB2312"/>
        </w:rPr>
        <w:t>提前加盖鲜章，单独页面不装订。</w:t>
      </w:r>
    </w:p>
    <w:p w14:paraId="05E5638F">
      <w:pPr>
        <w:widowControl/>
        <w:adjustRightInd w:val="0"/>
        <w:snapToGrid w:val="0"/>
        <w:jc w:val="center"/>
        <w:outlineLvl w:val="0"/>
        <w:rPr>
          <w:rFonts w:hint="eastAsia" w:ascii="方正小标宋_GBK" w:hAnsi="方正小标宋_GBK" w:eastAsia="方正小标宋_GBK" w:cs="方正小标宋_GBK"/>
          <w:sz w:val="44"/>
          <w:szCs w:val="32"/>
        </w:rPr>
      </w:pPr>
      <w:bookmarkStart w:id="33" w:name="_Toc9708"/>
      <w:bookmarkStart w:id="34" w:name="_Toc17254"/>
    </w:p>
    <w:p w14:paraId="316A36E3">
      <w:pPr>
        <w:widowControl/>
        <w:adjustRightInd w:val="0"/>
        <w:snapToGrid w:val="0"/>
        <w:jc w:val="center"/>
        <w:outlineLvl w:val="0"/>
        <w:rPr>
          <w:rFonts w:hint="eastAsia" w:ascii="方正小标宋_GBK" w:hAnsi="方正小标宋_GBK" w:eastAsia="方正小标宋_GBK" w:cs="方正小标宋_GBK"/>
          <w:sz w:val="44"/>
          <w:szCs w:val="32"/>
        </w:rPr>
      </w:pPr>
    </w:p>
    <w:p w14:paraId="4F054727">
      <w:pPr>
        <w:widowControl/>
        <w:adjustRightInd w:val="0"/>
        <w:snapToGrid w:val="0"/>
        <w:jc w:val="center"/>
        <w:outlineLvl w:val="0"/>
        <w:rPr>
          <w:rFonts w:hint="eastAsia" w:ascii="方正小标宋_GBK" w:hAnsi="方正小标宋_GBK" w:eastAsia="方正小标宋_GBK" w:cs="方正小标宋_GBK"/>
          <w:sz w:val="44"/>
          <w:szCs w:val="32"/>
        </w:rPr>
      </w:pPr>
    </w:p>
    <w:p w14:paraId="6E4C3A3F">
      <w:pPr>
        <w:widowControl/>
        <w:adjustRightInd w:val="0"/>
        <w:snapToGrid w:val="0"/>
        <w:jc w:val="center"/>
        <w:outlineLvl w:val="0"/>
        <w:rPr>
          <w:rFonts w:hint="eastAsia"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法定代表人身份证明书</w:t>
      </w:r>
      <w:bookmarkEnd w:id="33"/>
      <w:bookmarkEnd w:id="34"/>
    </w:p>
    <w:p w14:paraId="17BB0F01">
      <w:pPr>
        <w:widowControl/>
        <w:ind w:firstLine="632" w:firstLineChars="200"/>
        <w:rPr>
          <w:rFonts w:ascii="Times New Roman" w:eastAsia="仿宋_GB2312"/>
        </w:rPr>
      </w:pPr>
    </w:p>
    <w:p w14:paraId="6D4E4120">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13FB1A6B">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831F989">
      <w:pPr>
        <w:widowControl/>
        <w:ind w:firstLine="632" w:firstLineChars="200"/>
        <w:rPr>
          <w:rFonts w:ascii="Times New Roman" w:eastAsia="仿宋_GB2312"/>
        </w:rPr>
      </w:pPr>
    </w:p>
    <w:p w14:paraId="3667AA80">
      <w:pPr>
        <w:widowControl/>
        <w:ind w:firstLine="632" w:firstLineChars="200"/>
        <w:rPr>
          <w:rFonts w:ascii="Times New Roman" w:eastAsia="仿宋_GB2312"/>
        </w:rPr>
      </w:pPr>
      <w:r>
        <w:rPr>
          <w:rFonts w:hint="eastAsia" w:ascii="Times New Roman" w:eastAsia="仿宋_GB2312"/>
        </w:rPr>
        <w:t>特此证明。</w:t>
      </w:r>
    </w:p>
    <w:p w14:paraId="6EDDB35F">
      <w:pPr>
        <w:widowControl/>
        <w:ind w:firstLine="632" w:firstLineChars="200"/>
        <w:rPr>
          <w:rFonts w:ascii="Times New Roman" w:eastAsia="仿宋_GB2312"/>
        </w:rPr>
      </w:pPr>
    </w:p>
    <w:p w14:paraId="56B31597">
      <w:pPr>
        <w:widowControl/>
        <w:ind w:firstLine="632" w:firstLineChars="200"/>
        <w:rPr>
          <w:rFonts w:ascii="Times New Roman" w:eastAsia="仿宋_GB2312"/>
        </w:rPr>
      </w:pPr>
      <w:r>
        <w:rPr>
          <w:rFonts w:hint="eastAsia" w:ascii="Times New Roman" w:eastAsia="仿宋_GB2312"/>
        </w:rPr>
        <w:t>投标人：                                   （盖章）</w:t>
      </w:r>
    </w:p>
    <w:p w14:paraId="4E60C9E6">
      <w:pPr>
        <w:pStyle w:val="2"/>
        <w:widowControl/>
        <w:ind w:firstLine="632" w:firstLineChars="200"/>
        <w:rPr>
          <w:rFonts w:ascii="Times New Roman" w:eastAsia="仿宋_GB2312"/>
        </w:rPr>
      </w:pPr>
    </w:p>
    <w:p w14:paraId="43F01B6D">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7AEC373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3B1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5E362E0C">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50B650E3">
      <w:pPr>
        <w:widowControl/>
        <w:ind w:firstLine="632" w:firstLineChars="200"/>
        <w:rPr>
          <w:rFonts w:hAnsi="宋体" w:eastAsia="仿宋_GB2312"/>
          <w:szCs w:val="32"/>
        </w:rPr>
      </w:pPr>
      <w:r>
        <w:rPr>
          <w:rFonts w:ascii="Times New Roman" w:hAnsi="宋体" w:eastAsia="仿宋_GB2312"/>
          <w:szCs w:val="32"/>
        </w:rPr>
        <w:br w:type="page"/>
      </w:r>
    </w:p>
    <w:p w14:paraId="2EC42098">
      <w:pPr>
        <w:adjustRightInd w:val="0"/>
        <w:snapToGrid w:val="0"/>
        <w:jc w:val="center"/>
        <w:outlineLvl w:val="0"/>
        <w:rPr>
          <w:rFonts w:hint="eastAsia" w:ascii="方正小标宋_GBK" w:hAnsi="方正小标宋_GBK" w:eastAsia="方正小标宋_GBK" w:cs="方正小标宋_GBK"/>
          <w:sz w:val="44"/>
          <w:szCs w:val="32"/>
        </w:rPr>
      </w:pPr>
      <w:bookmarkStart w:id="35" w:name="_Toc29880"/>
      <w:bookmarkStart w:id="36" w:name="_Toc17087"/>
      <w:r>
        <w:rPr>
          <w:rFonts w:hint="eastAsia" w:ascii="方正小标宋_GBK" w:hAnsi="方正小标宋_GBK" w:eastAsia="方正小标宋_GBK" w:cs="方正小标宋_GBK"/>
          <w:sz w:val="44"/>
          <w:szCs w:val="32"/>
        </w:rPr>
        <w:t>法定代表人授权委托书</w:t>
      </w:r>
      <w:bookmarkEnd w:id="35"/>
      <w:bookmarkEnd w:id="36"/>
    </w:p>
    <w:p w14:paraId="1272D6AA">
      <w:pPr>
        <w:widowControl/>
        <w:tabs>
          <w:tab w:val="left" w:pos="420"/>
        </w:tabs>
        <w:rPr>
          <w:rFonts w:hAnsi="宋体" w:eastAsia="仿宋_GB2312"/>
          <w:szCs w:val="24"/>
        </w:rPr>
      </w:pPr>
    </w:p>
    <w:p w14:paraId="06F4F516">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1968AAA8">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0D005BE9">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A09BFBE">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38EDBD1E">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1D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9EB3532">
            <w:pPr>
              <w:spacing w:line="360" w:lineRule="auto"/>
              <w:jc w:val="center"/>
              <w:rPr>
                <w:rFonts w:ascii="宋体" w:hAnsi="宋体"/>
                <w:szCs w:val="32"/>
              </w:rPr>
            </w:pPr>
            <w:r>
              <w:rPr>
                <w:rFonts w:hint="eastAsia" w:ascii="宋体" w:hAnsi="宋体"/>
                <w:b/>
                <w:sz w:val="28"/>
                <w:szCs w:val="28"/>
              </w:rPr>
              <w:t>（附委托代表人身份证正反面）</w:t>
            </w:r>
          </w:p>
        </w:tc>
      </w:tr>
    </w:tbl>
    <w:p w14:paraId="1CA83C12">
      <w:pPr>
        <w:pStyle w:val="12"/>
        <w:widowControl/>
        <w:autoSpaceDE/>
        <w:autoSpaceDN/>
        <w:ind w:firstLine="632" w:firstLineChars="200"/>
        <w:jc w:val="both"/>
        <w:rPr>
          <w:rFonts w:hint="default" w:ascii="Times New Roman" w:eastAsia="仿宋_GB2312"/>
          <w:sz w:val="32"/>
        </w:rPr>
      </w:pPr>
    </w:p>
    <w:p w14:paraId="5EB76449">
      <w:pPr>
        <w:widowControl/>
        <w:jc w:val="center"/>
        <w:outlineLvl w:val="0"/>
        <w:rPr>
          <w:rFonts w:hint="eastAsia" w:ascii="方正小标宋_GBK" w:hAnsi="方正小标宋_GBK" w:eastAsia="方正小标宋_GBK" w:cs="方正小标宋_GBK"/>
          <w:sz w:val="44"/>
        </w:rPr>
      </w:pPr>
      <w:bookmarkStart w:id="37" w:name="_Toc17977"/>
      <w:bookmarkStart w:id="38" w:name="_Toc15196"/>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37"/>
      <w:bookmarkEnd w:id="38"/>
    </w:p>
    <w:p w14:paraId="5FC70F2D">
      <w:pPr>
        <w:widowControl/>
        <w:rPr>
          <w:rFonts w:ascii="Times New Roman" w:eastAsia="仿宋_GB2312"/>
        </w:rPr>
      </w:pPr>
      <w:r>
        <w:rPr>
          <w:rFonts w:hint="eastAsia" w:ascii="Times New Roman" w:eastAsia="仿宋_GB2312"/>
        </w:rPr>
        <w:t>中牟县中医院：</w:t>
      </w:r>
    </w:p>
    <w:p w14:paraId="177F58B0">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7D431BA5">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7D44C63F">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5B83B787">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6407FD73">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5018ED72">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38E622A6">
      <w:pPr>
        <w:widowControl/>
        <w:ind w:firstLine="632" w:firstLineChars="200"/>
        <w:rPr>
          <w:rFonts w:ascii="Times New Roman" w:eastAsia="仿宋_GB2312"/>
        </w:rPr>
      </w:pPr>
      <w:r>
        <w:rPr>
          <w:rFonts w:hint="eastAsia" w:ascii="Times New Roman" w:eastAsia="仿宋_GB2312"/>
        </w:rPr>
        <w:t>投标单位名称（盖章）：</w:t>
      </w:r>
    </w:p>
    <w:p w14:paraId="6506C7A9">
      <w:pPr>
        <w:widowControl/>
        <w:ind w:firstLine="632" w:firstLineChars="200"/>
        <w:rPr>
          <w:rFonts w:ascii="Times New Roman" w:eastAsia="仿宋_GB2312"/>
        </w:rPr>
      </w:pPr>
      <w:r>
        <w:rPr>
          <w:rFonts w:hint="eastAsia" w:ascii="Times New Roman" w:eastAsia="仿宋_GB2312"/>
        </w:rPr>
        <w:t>法定代表人（签字）：</w:t>
      </w:r>
    </w:p>
    <w:p w14:paraId="4E6D8BB0">
      <w:pPr>
        <w:widowControl/>
        <w:ind w:firstLine="632" w:firstLineChars="200"/>
        <w:rPr>
          <w:rFonts w:ascii="Times New Roman" w:eastAsia="仿宋_GB2312"/>
        </w:rPr>
      </w:pPr>
    </w:p>
    <w:p w14:paraId="0E7528E4">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2F438BEC">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3A225D-6D6F-4941-9151-2327AB13A2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173A68-CEAD-480E-B10F-A056EA995F89}"/>
  </w:font>
  <w:font w:name="方正小标宋简体">
    <w:panose1 w:val="02000000000000000000"/>
    <w:charset w:val="86"/>
    <w:family w:val="auto"/>
    <w:pitch w:val="default"/>
    <w:sig w:usb0="00000001" w:usb1="08000000" w:usb2="00000000" w:usb3="00000000" w:csb0="00040000" w:csb1="00000000"/>
    <w:embedRegular r:id="rId3" w:fontKey="{FF794924-30F9-426B-BC81-8FA5434299C7}"/>
  </w:font>
  <w:font w:name="仿宋_GB2312">
    <w:altName w:val="仿宋"/>
    <w:panose1 w:val="02010609030101010101"/>
    <w:charset w:val="86"/>
    <w:family w:val="auto"/>
    <w:pitch w:val="default"/>
    <w:sig w:usb0="00000000" w:usb1="00000000" w:usb2="00000000" w:usb3="00000000" w:csb0="00040000" w:csb1="00000000"/>
    <w:embedRegular r:id="rId4" w:fontKey="{45FB915C-2F9D-4257-A4B1-30DC97502B70}"/>
  </w:font>
  <w:font w:name="仿宋">
    <w:panose1 w:val="02010609060101010101"/>
    <w:charset w:val="86"/>
    <w:family w:val="auto"/>
    <w:pitch w:val="default"/>
    <w:sig w:usb0="800002BF" w:usb1="38CF7CFA" w:usb2="00000016" w:usb3="00000000" w:csb0="00040001" w:csb1="00000000"/>
    <w:embedRegular r:id="rId5" w:fontKey="{5A3AF91E-7BB5-40E3-9BB5-00698D81D21D}"/>
  </w:font>
  <w:font w:name="方正小标宋_GBK">
    <w:altName w:val="微软雅黑"/>
    <w:panose1 w:val="03000509000000000000"/>
    <w:charset w:val="86"/>
    <w:family w:val="auto"/>
    <w:pitch w:val="default"/>
    <w:sig w:usb0="00000000" w:usb1="00000000" w:usb2="00000000" w:usb3="00000000" w:csb0="00040000" w:csb1="00000000"/>
    <w:embedRegular r:id="rId6" w:fontKey="{EF3D67A9-83EF-4F2E-B1DF-6804A4942229}"/>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7" w:fontKey="{7F625914-8BCE-4C39-B152-0D582213E424}"/>
  </w:font>
  <w:font w:name="Segoe UI">
    <w:panose1 w:val="020B0502040204020203"/>
    <w:charset w:val="00"/>
    <w:family w:val="auto"/>
    <w:pitch w:val="default"/>
    <w:sig w:usb0="E4002EFF" w:usb1="C000E47F" w:usb2="00000009" w:usb3="00000000" w:csb0="200001FF" w:csb1="00000000"/>
    <w:embedRegular r:id="rId8" w:fontKey="{983B3F5D-652C-4215-98D6-6FDB75AF96D7}"/>
  </w:font>
  <w:font w:name="楷体_GB2312">
    <w:altName w:val="楷体"/>
    <w:panose1 w:val="02010609030101010101"/>
    <w:charset w:val="86"/>
    <w:family w:val="auto"/>
    <w:pitch w:val="default"/>
    <w:sig w:usb0="00000000" w:usb1="00000000" w:usb2="00000000" w:usb3="00000000" w:csb0="00040000" w:csb1="00000000"/>
    <w:embedRegular r:id="rId9" w:fontKey="{3E179944-5754-45A2-BCCB-B1EEB02FADB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85BE">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4E1">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872B">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4CF1">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B74B">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6CE7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BA56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A0BCB">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A214C">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C6721">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2700">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9DA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B5D74B6"/>
    <w:multiLevelType w:val="singleLevel"/>
    <w:tmpl w:val="4B5D74B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29E0090"/>
    <w:rsid w:val="0446719B"/>
    <w:rsid w:val="07794418"/>
    <w:rsid w:val="08EE5170"/>
    <w:rsid w:val="09EA0953"/>
    <w:rsid w:val="0AA7304A"/>
    <w:rsid w:val="0E3F71D9"/>
    <w:rsid w:val="0F486821"/>
    <w:rsid w:val="10380EFA"/>
    <w:rsid w:val="125C320A"/>
    <w:rsid w:val="12C329EB"/>
    <w:rsid w:val="12F0731A"/>
    <w:rsid w:val="1332329B"/>
    <w:rsid w:val="14400D58"/>
    <w:rsid w:val="14877E44"/>
    <w:rsid w:val="14B65999"/>
    <w:rsid w:val="16302145"/>
    <w:rsid w:val="17E54B40"/>
    <w:rsid w:val="18FC0A05"/>
    <w:rsid w:val="1AFF5573"/>
    <w:rsid w:val="1B4D69DC"/>
    <w:rsid w:val="1B921470"/>
    <w:rsid w:val="1BF9024B"/>
    <w:rsid w:val="1C44694B"/>
    <w:rsid w:val="1F152DBD"/>
    <w:rsid w:val="204F3B10"/>
    <w:rsid w:val="20BF5BE7"/>
    <w:rsid w:val="23114793"/>
    <w:rsid w:val="255F5E7D"/>
    <w:rsid w:val="2720435B"/>
    <w:rsid w:val="28882235"/>
    <w:rsid w:val="29340C50"/>
    <w:rsid w:val="31E7004C"/>
    <w:rsid w:val="33E6085B"/>
    <w:rsid w:val="35386E11"/>
    <w:rsid w:val="36037561"/>
    <w:rsid w:val="3B8A62BD"/>
    <w:rsid w:val="3B9C3A6D"/>
    <w:rsid w:val="3C495460"/>
    <w:rsid w:val="3F4A7370"/>
    <w:rsid w:val="40536502"/>
    <w:rsid w:val="40925627"/>
    <w:rsid w:val="436623CA"/>
    <w:rsid w:val="451A31CD"/>
    <w:rsid w:val="45C75919"/>
    <w:rsid w:val="46CE366F"/>
    <w:rsid w:val="47FE17F4"/>
    <w:rsid w:val="49B27B44"/>
    <w:rsid w:val="4A560B67"/>
    <w:rsid w:val="4C88631A"/>
    <w:rsid w:val="4E443514"/>
    <w:rsid w:val="5393682D"/>
    <w:rsid w:val="53951D31"/>
    <w:rsid w:val="53FA4A6F"/>
    <w:rsid w:val="54C6129F"/>
    <w:rsid w:val="57202EC2"/>
    <w:rsid w:val="577B29D2"/>
    <w:rsid w:val="59454E95"/>
    <w:rsid w:val="5ADC2653"/>
    <w:rsid w:val="5BD369C6"/>
    <w:rsid w:val="5E836B4D"/>
    <w:rsid w:val="61585C3E"/>
    <w:rsid w:val="62BA2508"/>
    <w:rsid w:val="63EC5FEE"/>
    <w:rsid w:val="649C269E"/>
    <w:rsid w:val="65DE7BA0"/>
    <w:rsid w:val="67C1364E"/>
    <w:rsid w:val="684E08B0"/>
    <w:rsid w:val="6BE81C3A"/>
    <w:rsid w:val="6C313697"/>
    <w:rsid w:val="6D67600A"/>
    <w:rsid w:val="717C64BF"/>
    <w:rsid w:val="73F8669B"/>
    <w:rsid w:val="75CE1F56"/>
    <w:rsid w:val="77785510"/>
    <w:rsid w:val="78A51D33"/>
    <w:rsid w:val="791252B1"/>
    <w:rsid w:val="79751067"/>
    <w:rsid w:val="7CE25894"/>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2">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character" w:customStyle="1" w:styleId="14">
    <w:name w:val="font51"/>
    <w:basedOn w:val="9"/>
    <w:qFormat/>
    <w:uiPriority w:val="0"/>
    <w:rPr>
      <w:rFonts w:hint="eastAsia" w:ascii="宋体" w:hAnsi="宋体" w:eastAsia="宋体" w:cs="宋体"/>
      <w:i/>
      <w:iCs/>
      <w:color w:val="000000"/>
      <w:sz w:val="20"/>
      <w:szCs w:val="20"/>
      <w:u w:val="none"/>
    </w:rPr>
  </w:style>
  <w:style w:type="character" w:customStyle="1" w:styleId="15">
    <w:name w:val="font21"/>
    <w:basedOn w:val="9"/>
    <w:qFormat/>
    <w:uiPriority w:val="0"/>
    <w:rPr>
      <w:rFonts w:hint="eastAsia" w:ascii="宋体" w:hAnsi="宋体" w:eastAsia="宋体" w:cs="宋体"/>
      <w:b/>
      <w:bCs/>
      <w:color w:val="000000"/>
      <w:sz w:val="24"/>
      <w:szCs w:val="24"/>
      <w:u w:val="none"/>
    </w:rPr>
  </w:style>
  <w:style w:type="character" w:customStyle="1" w:styleId="16">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1390</Words>
  <Characters>1535</Characters>
  <Lines>0</Lines>
  <Paragraphs>0</Paragraphs>
  <TotalTime>0</TotalTime>
  <ScaleCrop>false</ScaleCrop>
  <LinksUpToDate>false</LinksUpToDate>
  <CharactersWithSpaces>1656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柚子• •</cp:lastModifiedBy>
  <cp:lastPrinted>2026-05-25T07:20:00Z</cp:lastPrinted>
  <dcterms:modified xsi:type="dcterms:W3CDTF">2026-06-24T07:20:21Z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41E6E095E41E4EF784E465CE10CBDECD_13</vt:lpwstr>
  </property>
  <property fmtid="{D5CDD505-2E9C-101B-9397-08002B2CF9AE}" pid="4" name="KSOTemplateDocerSaveRecord">
    <vt:lpwstr>eyJoZGlkIjoiNzk4MTI5MjhiODAwM2IyMzY3YjQzMDkxNjE0YzNmZTgiLCJ1c2VySWQiOiIyNTczODQyNDIifQ==</vt:lpwstr>
  </property>
</Properties>
</file>