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A50E1C4">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16C39D43">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_Toc30551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_Toc30551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5279267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_Toc18582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lang w:val="en-US" w:eastAsia="zh-CN"/>
            </w:rPr>
            <w:t>一、项目基本情况</w:t>
          </w:r>
          <w:r>
            <w:tab/>
          </w:r>
          <w:r>
            <w:fldChar w:fldCharType="begin"/>
          </w:r>
          <w:r>
            <w:instrText xml:space="preserve"> PAGEREF _Toc18582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1DA0231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_Toc6484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w:t>
          </w:r>
          <w:r>
            <w:tab/>
          </w:r>
          <w:r>
            <w:fldChar w:fldCharType="begin"/>
          </w:r>
          <w:r>
            <w:instrText xml:space="preserve"> PAGEREF _Toc6484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7DF1D3E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_Toc17499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三、报名</w:t>
          </w:r>
          <w:r>
            <w:rPr>
              <w:rFonts w:hint="eastAsia" w:ascii="Times New Roman" w:hAnsi="黑体" w:eastAsia="黑体" w:cs="黑体"/>
              <w:i w:val="0"/>
              <w:snapToGrid/>
              <w:spacing w:val="0"/>
              <w:w w:val="100"/>
              <w:szCs w:val="24"/>
            </w:rPr>
            <w:t>获取招标文件</w:t>
          </w:r>
          <w:r>
            <w:tab/>
          </w:r>
          <w:r>
            <w:fldChar w:fldCharType="begin"/>
          </w:r>
          <w:r>
            <w:instrText xml:space="preserve"> PAGEREF _Toc17499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6879AA7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_Toc27512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四</w:t>
          </w:r>
          <w:r>
            <w:rPr>
              <w:rFonts w:hint="eastAsia" w:ascii="Times New Roman" w:hAnsi="黑体" w:eastAsia="黑体" w:cs="黑体"/>
              <w:i w:val="0"/>
              <w:snapToGrid/>
              <w:spacing w:val="0"/>
              <w:w w:val="100"/>
              <w:szCs w:val="24"/>
            </w:rPr>
            <w:t>、开标时间及地点</w:t>
          </w:r>
          <w:r>
            <w:tab/>
          </w:r>
          <w:r>
            <w:fldChar w:fldCharType="begin"/>
          </w:r>
          <w:r>
            <w:instrText xml:space="preserve"> PAGEREF _Toc27512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0F0CAD3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_Toc15801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_Toc15801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5F494C1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_Toc28571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六</w:t>
          </w:r>
          <w:r>
            <w:rPr>
              <w:rFonts w:hint="eastAsia" w:ascii="Times New Roman" w:hAnsi="黑体" w:eastAsia="黑体" w:cs="黑体"/>
              <w:i w:val="0"/>
              <w:snapToGrid/>
              <w:spacing w:val="0"/>
              <w:w w:val="100"/>
              <w:szCs w:val="24"/>
            </w:rPr>
            <w:t>、凡对本次招标提出询问，请按照以下方式联系</w:t>
          </w:r>
          <w:r>
            <w:tab/>
          </w:r>
          <w:r>
            <w:fldChar w:fldCharType="begin"/>
          </w:r>
          <w:r>
            <w:instrText xml:space="preserve"> PAGEREF _Toc28571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358BA51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_Toc8629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_Toc8629 \h </w:instrText>
          </w:r>
          <w:r>
            <w:fldChar w:fldCharType="separate"/>
          </w:r>
          <w:r>
            <w:t>8</w:t>
          </w:r>
          <w:r>
            <w:fldChar w:fldCharType="end"/>
          </w:r>
          <w:r>
            <w:rPr>
              <w:rFonts w:hint="eastAsia" w:asciiTheme="majorEastAsia" w:hAnsiTheme="majorEastAsia" w:eastAsiaTheme="majorEastAsia" w:cstheme="majorEastAsia"/>
              <w:szCs w:val="28"/>
            </w:rPr>
            <w:fldChar w:fldCharType="end"/>
          </w:r>
        </w:p>
        <w:p w14:paraId="4368958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_Toc12050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_Toc12050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685F2B8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_Toc27439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技术标准和要求</w:t>
          </w:r>
          <w:r>
            <w:tab/>
          </w:r>
          <w:r>
            <w:fldChar w:fldCharType="begin"/>
          </w:r>
          <w:r>
            <w:instrText xml:space="preserve"> PAGEREF _Toc27439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14:paraId="25CE2FC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_Toc23730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_Toc23730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71AE484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_Toc24392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_Toc24392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0B9687A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_Toc14355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_Toc14355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562B3E4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_Toc6713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_Toc6713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2F1CD23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_Toc17315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技术部分</w:t>
          </w:r>
          <w:r>
            <w:tab/>
          </w:r>
          <w:r>
            <w:fldChar w:fldCharType="begin"/>
          </w:r>
          <w:r>
            <w:instrText xml:space="preserve"> PAGEREF _Toc17315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1629BDE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_Toc22401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资格审查资料</w:t>
          </w:r>
          <w:r>
            <w:tab/>
          </w:r>
          <w:r>
            <w:fldChar w:fldCharType="begin"/>
          </w:r>
          <w:r>
            <w:instrText xml:space="preserve"> PAGEREF _Toc22401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1EBEC319">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_Toc11398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商务部分</w:t>
          </w:r>
          <w:r>
            <w:tab/>
          </w:r>
          <w:r>
            <w:fldChar w:fldCharType="begin"/>
          </w:r>
          <w:r>
            <w:instrText xml:space="preserve"> PAGEREF _Toc11398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4C93B36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_Toc30926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七、 供应商认为有必要提供的其他材料</w:t>
          </w:r>
          <w:r>
            <w:tab/>
          </w:r>
          <w:r>
            <w:fldChar w:fldCharType="begin"/>
          </w:r>
          <w:r>
            <w:instrText xml:space="preserve"> PAGEREF _Toc30926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20743C5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_Toc31326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_Toc31326 \h </w:instrText>
          </w:r>
          <w:r>
            <w:fldChar w:fldCharType="separate"/>
          </w:r>
          <w:r>
            <w:t>16</w:t>
          </w:r>
          <w:r>
            <w:fldChar w:fldCharType="end"/>
          </w:r>
          <w:r>
            <w:rPr>
              <w:rFonts w:hint="eastAsia" w:asciiTheme="majorEastAsia" w:hAnsiTheme="majorEastAsia" w:eastAsiaTheme="majorEastAsia" w:cstheme="majorEastAsia"/>
              <w:szCs w:val="28"/>
            </w:rPr>
            <w:fldChar w:fldCharType="end"/>
          </w:r>
        </w:p>
        <w:p w14:paraId="19ADCDE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_Toc10530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_Toc10530 \h </w:instrText>
          </w:r>
          <w:r>
            <w:fldChar w:fldCharType="separate"/>
          </w:r>
          <w:r>
            <w:t>17</w:t>
          </w:r>
          <w:r>
            <w:fldChar w:fldCharType="end"/>
          </w:r>
          <w:r>
            <w:rPr>
              <w:rFonts w:hint="eastAsia" w:asciiTheme="majorEastAsia" w:hAnsiTheme="majorEastAsia" w:eastAsiaTheme="majorEastAsia" w:cstheme="majorEastAsia"/>
              <w:szCs w:val="28"/>
            </w:rPr>
            <w:fldChar w:fldCharType="end"/>
          </w:r>
        </w:p>
        <w:p w14:paraId="708F69A9">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_Toc3695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_Toc3695 \h </w:instrText>
          </w:r>
          <w:r>
            <w:fldChar w:fldCharType="separate"/>
          </w:r>
          <w:r>
            <w:t>18</w:t>
          </w:r>
          <w:r>
            <w:fldChar w:fldCharType="end"/>
          </w:r>
          <w:r>
            <w:rPr>
              <w:rFonts w:hint="eastAsia" w:asciiTheme="majorEastAsia" w:hAnsiTheme="majorEastAsia" w:eastAsiaTheme="majorEastAsia" w:cstheme="majorEastAsia"/>
              <w:szCs w:val="28"/>
            </w:rPr>
            <w:fldChar w:fldCharType="end"/>
          </w:r>
        </w:p>
        <w:p w14:paraId="4B8C3EA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_Toc9708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_Toc9708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239E0F8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_Toc29880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_Toc29880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4A14471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_Toc17977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_Toc17977 \h </w:instrText>
          </w:r>
          <w:r>
            <w:fldChar w:fldCharType="separate"/>
          </w:r>
          <w:r>
            <w:t>21</w:t>
          </w:r>
          <w:r>
            <w:fldChar w:fldCharType="end"/>
          </w:r>
          <w:r>
            <w:rPr>
              <w:rFonts w:hint="eastAsia" w:asciiTheme="majorEastAsia" w:hAnsiTheme="majorEastAsia" w:eastAsiaTheme="majorEastAsia" w:cstheme="majorEastAsia"/>
              <w:szCs w:val="28"/>
            </w:rPr>
            <w:fldChar w:fldCharType="end"/>
          </w:r>
        </w:p>
        <w:p w14:paraId="4DBEAD6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_Toc24310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售后服务承诺书</w:t>
          </w:r>
          <w:r>
            <w:tab/>
          </w:r>
          <w:r>
            <w:fldChar w:fldCharType="begin"/>
          </w:r>
          <w:r>
            <w:instrText xml:space="preserve"> PAGEREF _Toc24310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1CF5F17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_Toc22573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一、</w:t>
          </w:r>
          <w:r>
            <w:rPr>
              <w:rFonts w:ascii="Times New Roman" w:hAnsi="黑体" w:eastAsia="黑体"/>
            </w:rPr>
            <w:t>产品质量承诺</w:t>
          </w:r>
          <w:r>
            <w:tab/>
          </w:r>
          <w:r>
            <w:fldChar w:fldCharType="begin"/>
          </w:r>
          <w:r>
            <w:instrText xml:space="preserve"> PAGEREF _Toc22573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1F4B6EE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_Toc8371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二、</w:t>
          </w:r>
          <w:r>
            <w:rPr>
              <w:rFonts w:ascii="Times New Roman" w:hAnsi="黑体" w:eastAsia="黑体"/>
            </w:rPr>
            <w:t>售后服务承诺</w:t>
          </w:r>
          <w:r>
            <w:tab/>
          </w:r>
          <w:r>
            <w:fldChar w:fldCharType="begin"/>
          </w:r>
          <w:r>
            <w:instrText xml:space="preserve"> PAGEREF _Toc8371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7FE3486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_Toc28499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三、</w:t>
          </w:r>
          <w:r>
            <w:rPr>
              <w:rFonts w:ascii="Times New Roman" w:hAnsi="黑体" w:eastAsia="黑体"/>
            </w:rPr>
            <w:t xml:space="preserve"> 培训计划</w:t>
          </w:r>
          <w:r>
            <w:tab/>
          </w:r>
          <w:r>
            <w:fldChar w:fldCharType="begin"/>
          </w:r>
          <w:r>
            <w:instrText xml:space="preserve"> PAGEREF _Toc28499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005D81D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_Toc31944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四、</w:t>
          </w:r>
          <w:r>
            <w:rPr>
              <w:rFonts w:ascii="Times New Roman" w:hAnsi="黑体" w:eastAsia="黑体"/>
            </w:rPr>
            <w:t xml:space="preserve"> 其他事项</w:t>
          </w:r>
          <w:r>
            <w:tab/>
          </w:r>
          <w:r>
            <w:fldChar w:fldCharType="begin"/>
          </w:r>
          <w:r>
            <w:instrText xml:space="preserve"> PAGEREF _Toc31944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36B9DB8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_Toc21146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五、保修及服务响应时间承诺</w:t>
          </w:r>
          <w:r>
            <w:tab/>
          </w:r>
          <w:r>
            <w:fldChar w:fldCharType="begin"/>
          </w:r>
          <w:r>
            <w:instrText xml:space="preserve"> PAGEREF _Toc21146 \h </w:instrText>
          </w:r>
          <w:r>
            <w:fldChar w:fldCharType="separate"/>
          </w:r>
          <w:r>
            <w:t>22</w:t>
          </w:r>
          <w:r>
            <w:fldChar w:fldCharType="end"/>
          </w:r>
          <w:r>
            <w:rPr>
              <w:rFonts w:hint="eastAsia" w:asciiTheme="majorEastAsia" w:hAnsiTheme="majorEastAsia" w:eastAsiaTheme="majorEastAsia" w:cstheme="majorEastAsia"/>
              <w:szCs w:val="28"/>
            </w:rPr>
            <w:fldChar w:fldCharType="end"/>
          </w:r>
        </w:p>
        <w:p w14:paraId="093854EE">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14:paraId="1C213662"/>
    <w:p w14:paraId="1909FC52">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14:paraId="735FD33C">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30551"/>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14:paraId="305864E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8582"/>
      <w:bookmarkStart w:id="2" w:name="_Toc10783"/>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701BC3FB">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中牟县中医院牵引床、中频治疗仪采购项目</w:t>
      </w:r>
    </w:p>
    <w:p w14:paraId="6982BB7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60000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最高限价：60000</w:t>
      </w:r>
      <w:r>
        <w:rPr>
          <w:rFonts w:hint="eastAsia" w:ascii="Times New Roman" w:hAnsi="仿宋_GB2312" w:eastAsia="仿宋_GB2312" w:cs="仿宋_GB2312"/>
          <w:b w:val="0"/>
          <w:i w:val="0"/>
          <w:snapToGrid/>
          <w:spacing w:val="0"/>
          <w:w w:val="100"/>
          <w:sz w:val="32"/>
          <w:szCs w:val="24"/>
          <w:u w:val="none"/>
        </w:rPr>
        <w:t>.00 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84"/>
        <w:gridCol w:w="1424"/>
        <w:gridCol w:w="1812"/>
        <w:gridCol w:w="1812"/>
      </w:tblGrid>
      <w:tr w14:paraId="625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6" w:type="dxa"/>
          </w:tcPr>
          <w:p w14:paraId="3C20E989">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284" w:type="dxa"/>
          </w:tcPr>
          <w:p w14:paraId="6C46896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424" w:type="dxa"/>
          </w:tcPr>
          <w:p w14:paraId="7137A7B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1812" w:type="dxa"/>
          </w:tcPr>
          <w:p w14:paraId="12AA733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c>
          <w:tcPr>
            <w:tcW w:w="1812" w:type="dxa"/>
          </w:tcPr>
          <w:p w14:paraId="1E504C27">
            <w:pPr>
              <w:snapToGrid w:val="0"/>
              <w:spacing w:line="240" w:lineRule="auto"/>
              <w:jc w:val="center"/>
              <w:rPr>
                <w:rFonts w:hint="eastAsia" w:ascii="宋体" w:hAnsi="宋体" w:eastAsia="宋体" w:cs="宋体"/>
                <w:snapToGrid/>
                <w:sz w:val="24"/>
                <w:szCs w:val="24"/>
                <w:vertAlign w:val="baseline"/>
                <w:lang w:val="en-US" w:eastAsia="zh-CN"/>
              </w:rPr>
            </w:pPr>
          </w:p>
        </w:tc>
      </w:tr>
      <w:tr w14:paraId="48BE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restart"/>
            <w:vAlign w:val="center"/>
          </w:tcPr>
          <w:p w14:paraId="0378580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284" w:type="dxa"/>
          </w:tcPr>
          <w:p w14:paraId="6CEC8F1E">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牵引床*5台</w:t>
            </w:r>
          </w:p>
        </w:tc>
        <w:tc>
          <w:tcPr>
            <w:tcW w:w="1424" w:type="dxa"/>
          </w:tcPr>
          <w:p w14:paraId="6F80DC77">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45000.00</w:t>
            </w:r>
          </w:p>
        </w:tc>
        <w:tc>
          <w:tcPr>
            <w:tcW w:w="1812" w:type="dxa"/>
          </w:tcPr>
          <w:p w14:paraId="5F5100CF">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45000.00</w:t>
            </w:r>
          </w:p>
        </w:tc>
        <w:tc>
          <w:tcPr>
            <w:tcW w:w="1812" w:type="dxa"/>
          </w:tcPr>
          <w:p w14:paraId="11412D9A">
            <w:pPr>
              <w:snapToGrid w:val="0"/>
              <w:spacing w:line="240" w:lineRule="auto"/>
              <w:jc w:val="right"/>
              <w:rPr>
                <w:rFonts w:hint="eastAsia" w:ascii="宋体" w:hAnsi="宋体" w:eastAsia="宋体" w:cs="宋体"/>
                <w:snapToGrid/>
                <w:sz w:val="24"/>
                <w:szCs w:val="24"/>
                <w:vertAlign w:val="baseline"/>
                <w:lang w:val="en-US" w:eastAsia="zh-CN"/>
              </w:rPr>
            </w:pPr>
          </w:p>
        </w:tc>
      </w:tr>
      <w:tr w14:paraId="2983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Merge w:val="continue"/>
            <w:vAlign w:val="center"/>
          </w:tcPr>
          <w:p w14:paraId="64D4C81F">
            <w:pPr>
              <w:snapToGrid w:val="0"/>
              <w:spacing w:line="240" w:lineRule="auto"/>
              <w:jc w:val="center"/>
              <w:rPr>
                <w:rFonts w:hint="eastAsia" w:ascii="宋体" w:hAnsi="宋体" w:eastAsia="宋体" w:cs="宋体"/>
                <w:snapToGrid/>
                <w:sz w:val="24"/>
                <w:szCs w:val="24"/>
                <w:vertAlign w:val="baseline"/>
                <w:lang w:val="en-US" w:eastAsia="zh-CN"/>
              </w:rPr>
            </w:pPr>
          </w:p>
        </w:tc>
        <w:tc>
          <w:tcPr>
            <w:tcW w:w="3284" w:type="dxa"/>
          </w:tcPr>
          <w:p w14:paraId="3AD81D89">
            <w:pPr>
              <w:snapToGrid w:val="0"/>
              <w:spacing w:line="240" w:lineRule="auto"/>
              <w:rPr>
                <w:rFonts w:hint="default"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中频治疗仪*5台</w:t>
            </w:r>
          </w:p>
        </w:tc>
        <w:tc>
          <w:tcPr>
            <w:tcW w:w="1424" w:type="dxa"/>
          </w:tcPr>
          <w:p w14:paraId="05456938">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15000.00</w:t>
            </w:r>
          </w:p>
        </w:tc>
        <w:tc>
          <w:tcPr>
            <w:tcW w:w="1812" w:type="dxa"/>
          </w:tcPr>
          <w:p w14:paraId="34A537CE">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15000.00</w:t>
            </w:r>
          </w:p>
        </w:tc>
        <w:tc>
          <w:tcPr>
            <w:tcW w:w="1812" w:type="dxa"/>
          </w:tcPr>
          <w:p w14:paraId="1E3AC530">
            <w:pPr>
              <w:snapToGrid w:val="0"/>
              <w:spacing w:line="240" w:lineRule="auto"/>
              <w:jc w:val="right"/>
              <w:rPr>
                <w:rFonts w:hint="eastAsia" w:ascii="宋体" w:hAnsi="宋体" w:eastAsia="宋体" w:cs="宋体"/>
                <w:snapToGrid/>
                <w:sz w:val="24"/>
                <w:szCs w:val="24"/>
                <w:vertAlign w:val="baseline"/>
                <w:lang w:val="en-US" w:eastAsia="zh-CN"/>
              </w:rPr>
            </w:pPr>
          </w:p>
        </w:tc>
      </w:tr>
    </w:tbl>
    <w:p w14:paraId="19E685E8">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48968937">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 中频治疗仪5台、牵引床5台，包含所有货物的采购、安装、调试、验收、培训、保修期内服务、与货物有关的运输和保险及其他伴随服务等；</w:t>
      </w:r>
    </w:p>
    <w:p w14:paraId="3D1AD776">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14:paraId="55C8654F">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w:t>
      </w:r>
    </w:p>
    <w:p w14:paraId="2DD416D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15 日历天内</w:t>
      </w:r>
    </w:p>
    <w:p w14:paraId="090237A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14:paraId="7335843D">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14:paraId="7074887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5D84CF4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14:paraId="1B039918">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14:paraId="036A64B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3" w:name="_Toc6484"/>
      <w:bookmarkStart w:id="4" w:name="_Toc16030"/>
      <w:r>
        <w:rPr>
          <w:rFonts w:hint="eastAsia" w:ascii="Times New Roman" w:hAnsi="仿宋_GB2312" w:eastAsia="仿宋_GB2312" w:cs="仿宋_GB2312"/>
          <w:b w:val="0"/>
          <w:i w:val="0"/>
          <w:snapToGrid/>
          <w:spacing w:val="0"/>
          <w:w w:val="100"/>
          <w:sz w:val="32"/>
          <w:szCs w:val="24"/>
          <w:u w:val="none"/>
          <w:lang w:val="en-US" w:eastAsia="zh-CN"/>
        </w:rPr>
        <w:t>二、报名所需资料（1-2）其余在标书体现：</w:t>
      </w:r>
      <w:bookmarkEnd w:id="3"/>
      <w:bookmarkEnd w:id="4"/>
    </w:p>
    <w:p w14:paraId="2FB739C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14:paraId="28B14B1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14:paraId="1A67FE4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3.投标人须出具近三个月社保缴费证明或纳税证明；</w:t>
      </w:r>
    </w:p>
    <w:p w14:paraId="29A7ACD4">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14:paraId="22F085B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14:paraId="761CA64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4CA75B7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39D51C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6.包1：医疗器械经营许可证或医疗器械经营备案凭证、医疗器械生产许可证、医疗器械产品注册证</w:t>
      </w:r>
    </w:p>
    <w:p w14:paraId="79AC2EF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7.投标人认为需说明的其他相关资料（投标文件要求至少一正两副）</w:t>
      </w:r>
    </w:p>
    <w:p w14:paraId="078174DC">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※注：各投标单位报名成功后务必准时递交投标文件参与招标，无特殊原因不提前告知弃权者将永久取消其他项目参与资格。</w:t>
      </w:r>
    </w:p>
    <w:p w14:paraId="2A3D5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17499"/>
      <w:r>
        <w:rPr>
          <w:rFonts w:hint="eastAsia" w:ascii="Times New Roman" w:hAnsi="黑体" w:eastAsia="黑体" w:cs="黑体"/>
          <w:b w:val="0"/>
          <w:i w:val="0"/>
          <w:snapToGrid/>
          <w:spacing w:val="0"/>
          <w:w w:val="100"/>
          <w:sz w:val="32"/>
          <w:szCs w:val="24"/>
          <w:u w:val="none"/>
          <w:lang w:val="en-US" w:eastAsia="zh-CN"/>
        </w:rPr>
        <w:t>三、报名</w:t>
      </w:r>
      <w:bookmarkEnd w:id="5"/>
      <w:bookmarkEnd w:id="6"/>
    </w:p>
    <w:p w14:paraId="056DC99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06月 01日至 2026 年 06 月 05日，每天上午08:00 至12:00，下午2:30 至 5:30（法定节假日除外。）</w:t>
      </w:r>
    </w:p>
    <w:p w14:paraId="7194EA72">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2.地点：中牟县中医院新院区住院部二楼医共体办公区信息设备科</w:t>
      </w:r>
    </w:p>
    <w:p w14:paraId="1E47537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6143"/>
      <w:bookmarkStart w:id="8" w:name="_Toc27512"/>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14:paraId="141B0E2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另行通知</w:t>
      </w:r>
      <w:r>
        <w:rPr>
          <w:rFonts w:hint="eastAsia" w:ascii="Times New Roman" w:hAnsi="仿宋_GB2312" w:eastAsia="仿宋_GB2312" w:cs="仿宋_GB2312"/>
          <w:b w:val="0"/>
          <w:i w:val="0"/>
          <w:snapToGrid/>
          <w:spacing w:val="0"/>
          <w:w w:val="100"/>
          <w:sz w:val="32"/>
          <w:szCs w:val="24"/>
          <w:u w:val="none"/>
          <w:lang w:eastAsia="zh-CN"/>
        </w:rPr>
        <w:t>。</w:t>
      </w:r>
    </w:p>
    <w:p w14:paraId="4866ADF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3C3BDE7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9" w:name="_Toc15801"/>
      <w:bookmarkStart w:id="10" w:name="_Toc27816"/>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9"/>
      <w:bookmarkEnd w:id="10"/>
    </w:p>
    <w:p w14:paraId="0F5260E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11" w:name="_Toc17797"/>
      <w:bookmarkStart w:id="12" w:name="_Toc28571"/>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p>
    <w:p w14:paraId="4DBAED4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0F93FA0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270461B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5B61BC3F">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3D55635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14:paraId="1503174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69B9FA99">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95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72BFDB1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7CFF64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6466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33C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760">
            <w:pPr>
              <w:rPr>
                <w:rFonts w:hint="eastAsia" w:ascii="宋体" w:hAnsi="宋体" w:eastAsia="宋体" w:cs="宋体"/>
                <w:i w:val="0"/>
                <w:iCs w:val="0"/>
                <w:color w:val="000000"/>
                <w:sz w:val="24"/>
                <w:szCs w:val="24"/>
                <w:u w:val="none"/>
              </w:rPr>
            </w:pPr>
          </w:p>
        </w:tc>
      </w:tr>
      <w:tr w14:paraId="1E4F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AC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00E">
            <w:pPr>
              <w:rPr>
                <w:rFonts w:hint="eastAsia" w:ascii="宋体" w:hAnsi="宋体" w:eastAsia="宋体" w:cs="宋体"/>
                <w:i w:val="0"/>
                <w:iCs w:val="0"/>
                <w:color w:val="000000"/>
                <w:sz w:val="24"/>
                <w:szCs w:val="24"/>
                <w:u w:val="none"/>
              </w:rPr>
            </w:pPr>
          </w:p>
        </w:tc>
      </w:tr>
      <w:tr w14:paraId="373D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13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F77">
            <w:pPr>
              <w:rPr>
                <w:rFonts w:hint="eastAsia" w:ascii="宋体" w:hAnsi="宋体" w:eastAsia="宋体" w:cs="宋体"/>
                <w:i w:val="0"/>
                <w:iCs w:val="0"/>
                <w:color w:val="000000"/>
                <w:sz w:val="24"/>
                <w:szCs w:val="24"/>
                <w:u w:val="none"/>
              </w:rPr>
            </w:pPr>
          </w:p>
        </w:tc>
      </w:tr>
      <w:tr w14:paraId="73CB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499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234">
            <w:pPr>
              <w:rPr>
                <w:rFonts w:hint="eastAsia" w:ascii="宋体" w:hAnsi="宋体" w:eastAsia="宋体" w:cs="宋体"/>
                <w:i w:val="0"/>
                <w:iCs w:val="0"/>
                <w:color w:val="000000"/>
                <w:sz w:val="24"/>
                <w:szCs w:val="24"/>
                <w:u w:val="none"/>
              </w:rPr>
            </w:pPr>
          </w:p>
        </w:tc>
      </w:tr>
      <w:tr w14:paraId="130F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5D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3"/>
                <w:lang w:val="en-US" w:eastAsia="zh-CN" w:bidi="ar"/>
              </w:rPr>
              <w:br w:type="textWrapping"/>
            </w:r>
            <w:r>
              <w:rPr>
                <w:rStyle w:val="14"/>
                <w:lang w:val="en-US" w:eastAsia="zh-CN" w:bidi="ar"/>
              </w:rPr>
              <w:br w:type="textWrapping"/>
            </w:r>
            <w:r>
              <w:rPr>
                <w:rStyle w:val="15"/>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676">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w:t>
            </w:r>
            <w:bookmarkStart w:id="54" w:name="_GoBack"/>
            <w:bookmarkEnd w:id="54"/>
            <w:r>
              <w:rPr>
                <w:rFonts w:hint="eastAsia" w:ascii="宋体" w:hAnsi="宋体" w:eastAsia="宋体" w:cs="宋体"/>
                <w:i w:val="0"/>
                <w:iCs w:val="0"/>
                <w:color w:val="000000"/>
                <w:kern w:val="0"/>
                <w:sz w:val="24"/>
                <w:szCs w:val="24"/>
                <w:u w:val="none"/>
                <w:lang w:val="en-US" w:eastAsia="zh-CN" w:bidi="ar"/>
              </w:rPr>
              <w:t>☑1.3医疗器械经营许可证或医疗器械经营备案凭证</w:t>
            </w:r>
          </w:p>
          <w:p w14:paraId="3695E0CC">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14:paraId="615EF315">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14:paraId="6F1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C74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8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0C0AFE38">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67A81020">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8629"/>
      <w:r>
        <w:rPr>
          <w:rFonts w:hint="eastAsia" w:ascii="Times New Roman" w:hAnsi="黑体" w:eastAsia="黑体" w:cs="黑体"/>
          <w:b w:val="0"/>
          <w:i w:val="0"/>
          <w:snapToGrid/>
          <w:spacing w:val="0"/>
          <w:w w:val="100"/>
          <w:sz w:val="44"/>
          <w:szCs w:val="44"/>
          <w:u w:val="none"/>
          <w:lang w:val="en-US" w:eastAsia="zh-CN"/>
        </w:rPr>
        <w:t>投标人须知</w:t>
      </w:r>
      <w:bookmarkEnd w:id="13"/>
    </w:p>
    <w:p w14:paraId="5BF2F47B">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14:paraId="16BE04C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14:paraId="3F7D5D2E">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文件编制：投标文件应包含报价、技术响应及资格证明等，必须对实质性要求（如★号条款）作出完全响应。目录需清晰准确，否则将作不利处理。</w:t>
      </w:r>
    </w:p>
    <w:p w14:paraId="671BFE78">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14:paraId="588441E5">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14:paraId="3AA470E2">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14:paraId="2C6B91D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4B2CC831">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12050"/>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14:paraId="2BC3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0BE0A5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14:paraId="2E21201A">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14:paraId="3353763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14:paraId="6723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7BA15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14:paraId="31143E6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14:paraId="7AB81E5F">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（1）价格分采用低价优先法计算，即剔除无效或被否决的投标后投标价格最低的投标报价为评标基准价，其价格分为满分。其他供应商的价格分统一按照下列公式计算：</w:t>
            </w:r>
          </w:p>
          <w:p w14:paraId="587B153A">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tc>
      </w:tr>
      <w:tr w14:paraId="5CE8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4963D4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14:paraId="308C483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14:paraId="24AF1570">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14:paraId="79A71660">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14:paraId="00FE53DB">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项为重点技术参数，不满足</w:t>
            </w:r>
            <w:r>
              <w:rPr>
                <w:rFonts w:hint="eastAsia" w:ascii="宋体" w:hAnsi="宋体" w:eastAsia="宋体" w:cs="宋体"/>
                <w:snapToGrid/>
                <w:sz w:val="24"/>
                <w:szCs w:val="24"/>
                <w:vertAlign w:val="baseline"/>
                <w:lang w:val="en-US" w:eastAsia="zh-CN"/>
              </w:rPr>
              <w:t>技术参数得0</w:t>
            </w:r>
            <w:r>
              <w:rPr>
                <w:rFonts w:hint="default" w:ascii="宋体" w:hAnsi="宋体" w:eastAsia="宋体" w:cs="宋体"/>
                <w:snapToGrid/>
                <w:sz w:val="24"/>
                <w:szCs w:val="24"/>
                <w:vertAlign w:val="baseline"/>
                <w:lang w:val="en-US" w:eastAsia="zh-CN"/>
              </w:rPr>
              <w:t>；</w:t>
            </w:r>
          </w:p>
          <w:p w14:paraId="686A6026">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符号的为一般技术参数，每负偏离1项扣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14:paraId="07059906">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14:paraId="3AE7583D">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14:paraId="3D13A182">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14:paraId="6AEE22EE">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14:paraId="4C9077C8">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14:paraId="50D4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2A64BBB6">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14:paraId="40355CD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（4分）</w:t>
            </w:r>
          </w:p>
        </w:tc>
        <w:tc>
          <w:tcPr>
            <w:tcW w:w="6347" w:type="dxa"/>
          </w:tcPr>
          <w:p w14:paraId="6FBEB5F8">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每提供1份202</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年1月1日以来同类货物供货项目业绩证明（如中标通知书或项目合同复印件），得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分，最多得</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分；未提供或提供不全者不得分。</w:t>
            </w:r>
          </w:p>
        </w:tc>
      </w:tr>
      <w:tr w14:paraId="5D8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68FEBBE3">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14:paraId="02B6E999">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14:paraId="45C24A9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14:paraId="3EE85A4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14:paraId="2FBF8594">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14:paraId="4F2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0A1430C0">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215D29F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14:paraId="37D7CA09">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满足招标文件要求的供货期（≤15天）得1分；在此基础上，承诺供货期≤7天的，得2分；超过15天的视为无效投标；</w:t>
            </w:r>
          </w:p>
        </w:tc>
      </w:tr>
      <w:tr w14:paraId="0F4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4685A78D">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1036E9A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14:paraId="045EB4BE">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14:paraId="3753F3FB">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003E96FB">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5" w:name="_Toc27439"/>
      <w:r>
        <w:rPr>
          <w:rFonts w:hint="eastAsia" w:ascii="Times New Roman" w:hAnsi="方正小标宋简体" w:eastAsia="方正小标宋简体" w:cs="方正小标宋简体"/>
          <w:b w:val="0"/>
          <w:i w:val="0"/>
          <w:snapToGrid/>
          <w:spacing w:val="0"/>
          <w:w w:val="100"/>
          <w:sz w:val="44"/>
          <w:szCs w:val="24"/>
          <w:u w:val="none"/>
          <w:lang w:val="en-US" w:eastAsia="zh-CN"/>
        </w:rPr>
        <w:t>中频治疗仪技术标准和要求</w:t>
      </w:r>
      <w:bookmarkEnd w:id="1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86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1FCCA056">
            <w:pPr>
              <w:autoSpaceDE w:val="0"/>
              <w:autoSpaceDN w:val="0"/>
              <w:adjustRightInd w:val="0"/>
              <w:snapToGrid w:val="0"/>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1、工作条件：</w:t>
            </w:r>
          </w:p>
          <w:p w14:paraId="78BFC632">
            <w:p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zh-CN" w:eastAsia="zh-CN"/>
              </w:rPr>
              <w:t xml:space="preserve"> 电源：</w:t>
            </w:r>
            <w:r>
              <w:rPr>
                <w:rFonts w:hint="eastAsia" w:ascii="宋体" w:hAnsi="宋体" w:eastAsia="宋体" w:cs="宋体"/>
                <w:b w:val="0"/>
                <w:bCs w:val="0"/>
                <w:color w:val="000000"/>
                <w:kern w:val="0"/>
                <w:sz w:val="21"/>
                <w:szCs w:val="21"/>
                <w:highlight w:val="none"/>
                <w:lang w:val="en-US" w:eastAsia="zh-CN"/>
              </w:rPr>
              <w:t xml:space="preserve">AC </w:t>
            </w:r>
            <w:r>
              <w:rPr>
                <w:rFonts w:hint="eastAsia" w:ascii="宋体" w:hAnsi="宋体" w:eastAsia="宋体" w:cs="宋体"/>
                <w:b w:val="0"/>
                <w:bCs w:val="0"/>
                <w:color w:val="000000"/>
                <w:kern w:val="0"/>
                <w:sz w:val="21"/>
                <w:szCs w:val="21"/>
                <w:highlight w:val="none"/>
                <w:lang w:val="zh-CN" w:eastAsia="zh-CN"/>
              </w:rPr>
              <w:t>220V±22V；</w:t>
            </w:r>
            <w:r>
              <w:rPr>
                <w:rFonts w:hint="eastAsia" w:ascii="宋体" w:hAnsi="宋体" w:eastAsia="宋体" w:cs="宋体"/>
                <w:b w:val="0"/>
                <w:bCs w:val="0"/>
                <w:color w:val="000000"/>
                <w:kern w:val="0"/>
                <w:sz w:val="21"/>
                <w:szCs w:val="21"/>
                <w:highlight w:val="none"/>
                <w:lang w:val="en-US" w:eastAsia="zh-CN"/>
              </w:rPr>
              <w:t>50Hz</w:t>
            </w:r>
            <w:r>
              <w:rPr>
                <w:rFonts w:hint="eastAsia" w:ascii="宋体" w:hAnsi="宋体" w:eastAsia="宋体" w:cs="宋体"/>
                <w:b w:val="0"/>
                <w:bCs w:val="0"/>
                <w:color w:val="000000"/>
                <w:kern w:val="0"/>
                <w:sz w:val="21"/>
                <w:szCs w:val="21"/>
                <w:highlight w:val="none"/>
                <w:lang w:val="zh-CN" w:eastAsia="zh-CN"/>
              </w:rPr>
              <w:t>±</w:t>
            </w:r>
            <w:r>
              <w:rPr>
                <w:rFonts w:hint="eastAsia" w:ascii="宋体" w:hAnsi="宋体" w:eastAsia="宋体" w:cs="宋体"/>
                <w:b w:val="0"/>
                <w:bCs w:val="0"/>
                <w:color w:val="000000"/>
                <w:kern w:val="0"/>
                <w:sz w:val="21"/>
                <w:szCs w:val="21"/>
                <w:highlight w:val="none"/>
                <w:lang w:val="en-US" w:eastAsia="zh-CN"/>
              </w:rPr>
              <w:t>1Hz。</w:t>
            </w:r>
          </w:p>
          <w:p w14:paraId="6E126784">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sz w:val="21"/>
                <w:szCs w:val="21"/>
                <w:lang w:eastAsia="zh-CN"/>
              </w:rPr>
            </w:pPr>
            <w:r>
              <w:rPr>
                <w:rFonts w:hint="eastAsia" w:ascii="宋体" w:hAnsi="宋体" w:eastAsia="宋体" w:cs="宋体"/>
                <w:b w:val="0"/>
                <w:bCs w:val="0"/>
                <w:color w:val="auto"/>
                <w:sz w:val="21"/>
                <w:szCs w:val="21"/>
                <w:highlight w:val="none"/>
                <w:lang w:val="en-US" w:eastAsia="zh-CN"/>
              </w:rPr>
              <w:t>2、额定输入功率：</w:t>
            </w:r>
            <w:r>
              <w:rPr>
                <w:rFonts w:hint="eastAsia" w:ascii="宋体" w:hAnsi="宋体" w:eastAsia="宋体" w:cs="宋体"/>
                <w:color w:val="auto"/>
                <w:kern w:val="0"/>
                <w:sz w:val="21"/>
                <w:szCs w:val="21"/>
                <w:highlight w:val="none"/>
                <w:lang w:val="en-US" w:eastAsia="zh-CN"/>
              </w:rPr>
              <w:t>120VA</w:t>
            </w:r>
            <w:r>
              <w:rPr>
                <w:rFonts w:hint="eastAsia" w:ascii="宋体" w:hAnsi="宋体" w:eastAsia="宋体" w:cs="宋体"/>
                <w:b w:val="0"/>
                <w:bCs w:val="0"/>
                <w:sz w:val="21"/>
                <w:szCs w:val="21"/>
                <w:lang w:eastAsia="zh-CN"/>
              </w:rPr>
              <w:t>。</w:t>
            </w:r>
          </w:p>
          <w:p w14:paraId="7128B78A">
            <w:p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3</w:t>
            </w:r>
            <w:r>
              <w:rPr>
                <w:rFonts w:hint="eastAsia" w:ascii="宋体" w:hAnsi="宋体" w:eastAsia="宋体" w:cs="宋体"/>
                <w:b w:val="0"/>
                <w:bCs w:val="0"/>
                <w:color w:val="000000"/>
                <w:kern w:val="0"/>
                <w:sz w:val="21"/>
                <w:szCs w:val="21"/>
                <w:lang w:val="en-US" w:eastAsia="zh-CN"/>
              </w:rPr>
              <w:t>、中频输出</w:t>
            </w:r>
          </w:p>
          <w:p w14:paraId="334191E7">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输出频率：1kHz</w:t>
            </w:r>
            <w:r>
              <w:rPr>
                <w:rFonts w:hint="eastAsia" w:ascii="宋体" w:hAnsi="宋体" w:eastAsia="宋体" w:cs="宋体"/>
                <w:b w:val="0"/>
                <w:bCs w:val="0"/>
                <w:color w:val="000000"/>
                <w:kern w:val="0"/>
                <w:sz w:val="21"/>
                <w:szCs w:val="21"/>
                <w:lang w:val="zh-CN"/>
              </w:rPr>
              <w:t>～</w:t>
            </w:r>
            <w:r>
              <w:rPr>
                <w:rFonts w:hint="eastAsia" w:ascii="宋体" w:hAnsi="宋体" w:eastAsia="宋体" w:cs="宋体"/>
                <w:b w:val="0"/>
                <w:bCs w:val="0"/>
                <w:color w:val="000000"/>
                <w:kern w:val="0"/>
                <w:sz w:val="21"/>
                <w:szCs w:val="21"/>
              </w:rPr>
              <w:t>10kHz，级差1kHz，允差±10%；</w:t>
            </w:r>
          </w:p>
          <w:p w14:paraId="40CE123E">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lang w:eastAsia="zh-CN"/>
              </w:rPr>
              <w:t>）输出波形：</w:t>
            </w:r>
            <w:r>
              <w:rPr>
                <w:rFonts w:hint="eastAsia" w:ascii="宋体" w:hAnsi="宋体" w:eastAsia="宋体" w:cs="宋体"/>
                <w:b w:val="0"/>
                <w:bCs w:val="0"/>
                <w:kern w:val="0"/>
                <w:sz w:val="21"/>
                <w:szCs w:val="21"/>
              </w:rPr>
              <w:t>方波，占空比50%；</w:t>
            </w:r>
          </w:p>
          <w:p w14:paraId="4BB12A81">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eastAsia="zh-CN"/>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kern w:val="0"/>
                <w:sz w:val="21"/>
                <w:szCs w:val="21"/>
              </w:rPr>
              <w:t>波形输出方式</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rPr>
              <w:t>双向</w:t>
            </w:r>
            <w:r>
              <w:rPr>
                <w:rFonts w:hint="eastAsia" w:ascii="宋体" w:hAnsi="宋体" w:eastAsia="宋体" w:cs="宋体"/>
                <w:b w:val="0"/>
                <w:bCs w:val="0"/>
                <w:kern w:val="0"/>
                <w:sz w:val="21"/>
                <w:szCs w:val="21"/>
                <w:lang w:eastAsia="zh-CN"/>
              </w:rPr>
              <w:t>；</w:t>
            </w:r>
          </w:p>
          <w:p w14:paraId="5E60FE17">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color w:val="000000"/>
                <w:kern w:val="0"/>
                <w:sz w:val="21"/>
                <w:szCs w:val="21"/>
                <w:lang w:val="en-US" w:eastAsia="zh-CN"/>
              </w:rPr>
              <w:t>d</w:t>
            </w:r>
            <w:r>
              <w:rPr>
                <w:rFonts w:hint="eastAsia" w:ascii="宋体" w:hAnsi="宋体" w:eastAsia="宋体" w:cs="宋体"/>
                <w:b w:val="0"/>
                <w:bCs w:val="0"/>
                <w:color w:val="000000"/>
                <w:kern w:val="0"/>
                <w:sz w:val="21"/>
                <w:szCs w:val="21"/>
              </w:rPr>
              <w:t>）中频输出电流：，在500Ω的标准负载电阻下，最大输出电流不超过以下限值：频率≤1500Hz不超过80mA（r.m.s），频率＞1500Hz不超过100mA（r.m.s）</w:t>
            </w:r>
            <w:r>
              <w:rPr>
                <w:rFonts w:hint="eastAsia" w:ascii="宋体" w:hAnsi="宋体" w:eastAsia="宋体" w:cs="宋体"/>
                <w:b w:val="0"/>
                <w:bCs w:val="0"/>
                <w:color w:val="000000"/>
                <w:kern w:val="0"/>
                <w:sz w:val="21"/>
                <w:szCs w:val="21"/>
                <w:lang w:eastAsia="zh-CN"/>
              </w:rPr>
              <w:t>。</w:t>
            </w:r>
          </w:p>
          <w:p w14:paraId="08BA4491">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4</w:t>
            </w:r>
            <w:r>
              <w:rPr>
                <w:rFonts w:hint="eastAsia" w:ascii="宋体" w:hAnsi="宋体" w:eastAsia="宋体" w:cs="宋体"/>
                <w:b w:val="0"/>
                <w:bCs w:val="0"/>
                <w:color w:val="000000"/>
                <w:kern w:val="0"/>
                <w:sz w:val="21"/>
                <w:szCs w:val="21"/>
                <w:lang w:val="en-US" w:eastAsia="zh-CN"/>
              </w:rPr>
              <w:t>、低频调制输出</w:t>
            </w:r>
          </w:p>
          <w:p w14:paraId="64BFC108">
            <w:pPr>
              <w:numPr>
                <w:ilvl w:val="0"/>
                <w:numId w:val="0"/>
              </w:num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kern w:val="0"/>
                <w:sz w:val="21"/>
                <w:szCs w:val="21"/>
              </w:rPr>
              <w:t>调制频率范围：0</w:t>
            </w:r>
            <w:r>
              <w:rPr>
                <w:rFonts w:hint="eastAsia" w:ascii="宋体" w:hAnsi="宋体" w:eastAsia="宋体" w:cs="宋体"/>
                <w:b w:val="0"/>
                <w:bCs w:val="0"/>
                <w:kern w:val="0"/>
                <w:sz w:val="21"/>
                <w:szCs w:val="21"/>
                <w:lang w:val="zh-CN"/>
              </w:rPr>
              <w:t>～</w:t>
            </w:r>
            <w:r>
              <w:rPr>
                <w:rFonts w:hint="eastAsia" w:ascii="宋体" w:hAnsi="宋体" w:eastAsia="宋体" w:cs="宋体"/>
                <w:b w:val="0"/>
                <w:bCs w:val="0"/>
                <w:kern w:val="0"/>
                <w:sz w:val="21"/>
                <w:szCs w:val="21"/>
              </w:rPr>
              <w:t>150Hz，单一频率允差±10％或±1Hz取大值；</w:t>
            </w:r>
          </w:p>
          <w:p w14:paraId="48413D9A">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kern w:val="0"/>
                <w:sz w:val="21"/>
                <w:szCs w:val="21"/>
                <w:lang w:eastAsia="zh-CN"/>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kern w:val="0"/>
                <w:sz w:val="21"/>
                <w:szCs w:val="21"/>
                <w:lang w:val="en-US" w:eastAsia="zh-CN"/>
              </w:rPr>
              <w:t>b）</w:t>
            </w:r>
            <w:r>
              <w:rPr>
                <w:rFonts w:hint="eastAsia" w:ascii="宋体" w:hAnsi="宋体" w:eastAsia="宋体" w:cs="宋体"/>
                <w:b w:val="0"/>
                <w:bCs w:val="0"/>
                <w:kern w:val="0"/>
                <w:sz w:val="21"/>
                <w:szCs w:val="21"/>
              </w:rPr>
              <w:t>调制波波形：方波，尖波、正弦波、指数波、三角波、等幅波、锯齿波、梯形波、阶梯波</w:t>
            </w:r>
            <w:r>
              <w:rPr>
                <w:rFonts w:hint="eastAsia" w:ascii="宋体" w:hAnsi="宋体" w:eastAsia="宋体" w:cs="宋体"/>
                <w:b w:val="0"/>
                <w:bCs w:val="0"/>
                <w:kern w:val="0"/>
                <w:sz w:val="21"/>
                <w:szCs w:val="21"/>
                <w:lang w:eastAsia="zh-CN"/>
              </w:rPr>
              <w:t>；</w:t>
            </w:r>
          </w:p>
          <w:p w14:paraId="778D11CF">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lang w:val="en-US" w:eastAsia="zh-CN"/>
              </w:rPr>
              <w:t>c）</w:t>
            </w:r>
            <w:r>
              <w:rPr>
                <w:rFonts w:hint="eastAsia" w:ascii="宋体" w:hAnsi="宋体" w:eastAsia="宋体" w:cs="宋体"/>
                <w:b w:val="0"/>
                <w:bCs w:val="0"/>
                <w:kern w:val="0"/>
                <w:sz w:val="21"/>
                <w:szCs w:val="21"/>
              </w:rPr>
              <w:t>调制方式：连续调制、间歇调制、变频调制、交替调制。</w:t>
            </w:r>
          </w:p>
          <w:p w14:paraId="65C66B7D">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rPr>
                <w:rFonts w:hint="eastAsia" w:ascii="宋体" w:hAnsi="宋体" w:eastAsia="宋体" w:cs="宋体"/>
                <w:b w:val="0"/>
                <w:bCs w:val="0"/>
                <w:kern w:val="0"/>
                <w:sz w:val="21"/>
                <w:szCs w:val="21"/>
                <w:lang w:val="en-US" w:eastAsia="zh-CN"/>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lang w:val="en-US" w:eastAsia="zh-CN"/>
              </w:rPr>
              <w:t>、加热输出</w:t>
            </w:r>
          </w:p>
          <w:p w14:paraId="2E96DCDC">
            <w:pPr>
              <w:pStyle w:val="6"/>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right="0" w:firstLine="412"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kern w:val="0"/>
                <w:sz w:val="21"/>
                <w:szCs w:val="21"/>
                <w:lang w:val="en-US" w:eastAsia="zh-CN"/>
              </w:rPr>
              <w:t>a）</w:t>
            </w:r>
            <w:r>
              <w:rPr>
                <w:rFonts w:hint="eastAsia" w:ascii="宋体" w:hAnsi="宋体" w:eastAsia="宋体" w:cs="宋体"/>
                <w:b w:val="0"/>
                <w:bCs w:val="0"/>
                <w:color w:val="000000"/>
                <w:kern w:val="0"/>
                <w:sz w:val="21"/>
                <w:szCs w:val="21"/>
              </w:rPr>
              <w:t>热电极温度：</w:t>
            </w:r>
            <w:r>
              <w:rPr>
                <w:rFonts w:hint="eastAsia" w:ascii="宋体" w:hAnsi="宋体" w:eastAsia="宋体" w:cs="宋体"/>
                <w:b w:val="0"/>
                <w:bCs w:val="0"/>
                <w:sz w:val="21"/>
                <w:szCs w:val="21"/>
              </w:rPr>
              <w:t>38℃-55℃范围内分6档可调，允差±3℃</w:t>
            </w:r>
            <w:r>
              <w:rPr>
                <w:rFonts w:hint="eastAsia" w:ascii="宋体" w:hAnsi="宋体" w:eastAsia="宋体" w:cs="宋体"/>
                <w:b w:val="0"/>
                <w:bCs w:val="0"/>
                <w:sz w:val="21"/>
                <w:szCs w:val="21"/>
                <w:lang w:val="en-US" w:eastAsia="zh-CN"/>
              </w:rPr>
              <w:t>;</w:t>
            </w:r>
          </w:p>
          <w:p w14:paraId="50F532BC">
            <w:pPr>
              <w:autoSpaceDE w:val="0"/>
              <w:autoSpaceDN w:val="0"/>
              <w:adjustRightInd w:val="0"/>
              <w:snapToGrid w:val="0"/>
              <w:spacing w:line="240" w:lineRule="auto"/>
              <w:ind w:firstLine="412"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lang w:val="en-US" w:eastAsia="zh-CN"/>
              </w:rPr>
              <w:t>b）具有温控保护功能，</w:t>
            </w:r>
            <w:r>
              <w:rPr>
                <w:rFonts w:hint="eastAsia" w:ascii="宋体" w:hAnsi="宋体" w:eastAsia="宋体" w:cs="宋体"/>
                <w:b w:val="0"/>
                <w:bCs w:val="0"/>
                <w:color w:val="000000"/>
                <w:kern w:val="0"/>
                <w:sz w:val="21"/>
                <w:szCs w:val="21"/>
              </w:rPr>
              <w:t>最高加热温度不超过56℃，</w:t>
            </w:r>
            <w:r>
              <w:rPr>
                <w:rFonts w:hint="eastAsia" w:ascii="宋体" w:hAnsi="宋体" w:eastAsia="宋体" w:cs="宋体"/>
                <w:b w:val="0"/>
                <w:bCs w:val="0"/>
                <w:sz w:val="21"/>
                <w:szCs w:val="21"/>
              </w:rPr>
              <w:t>超过56℃后热保护器动作，切断加热电路。</w:t>
            </w:r>
          </w:p>
          <w:p w14:paraId="09F53A54">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sz w:val="21"/>
                <w:szCs w:val="21"/>
                <w:lang w:val="en-US" w:eastAsia="zh-CN"/>
              </w:rPr>
              <w:t>6</w:t>
            </w:r>
            <w:r>
              <w:rPr>
                <w:rFonts w:hint="eastAsia" w:ascii="宋体" w:hAnsi="宋体" w:eastAsia="宋体" w:cs="宋体"/>
                <w:b w:val="0"/>
                <w:bCs w:val="0"/>
                <w:sz w:val="21"/>
                <w:szCs w:val="21"/>
                <w:lang w:val="en-US" w:eastAsia="zh-CN"/>
              </w:rPr>
              <w:t>、</w:t>
            </w:r>
            <w:r>
              <w:rPr>
                <w:rFonts w:hint="eastAsia" w:ascii="宋体" w:hAnsi="宋体" w:eastAsia="宋体" w:cs="宋体"/>
                <w:b w:val="0"/>
                <w:bCs w:val="0"/>
                <w:color w:val="000000"/>
                <w:kern w:val="0"/>
                <w:sz w:val="21"/>
                <w:szCs w:val="21"/>
              </w:rPr>
              <w:t>输出电流稳定度：不同负载情况下，输出电流变化率应不大于10%；</w:t>
            </w:r>
          </w:p>
          <w:p w14:paraId="34681C56">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color w:val="000000"/>
                <w:kern w:val="0"/>
                <w:sz w:val="21"/>
                <w:szCs w:val="21"/>
                <w:lang w:val="en-US" w:eastAsia="zh-CN"/>
              </w:rPr>
              <w:t>7</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开路电压：&lt;500V。</w:t>
            </w:r>
          </w:p>
          <w:p w14:paraId="451BDAC2">
            <w:p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cs="宋体"/>
                <w:b w:val="0"/>
                <w:bCs w:val="0"/>
                <w:color w:val="000000"/>
                <w:kern w:val="0"/>
                <w:sz w:val="21"/>
                <w:szCs w:val="21"/>
                <w:lang w:val="en-US" w:eastAsia="zh-CN"/>
              </w:rPr>
              <w:t>8</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定时</w:t>
            </w:r>
          </w:p>
          <w:p w14:paraId="75A0D29D">
            <w:p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自动处方时间由各处方规定，手动处方时间1</w:t>
            </w:r>
            <w:r>
              <w:rPr>
                <w:rFonts w:hint="eastAsia" w:ascii="宋体" w:hAnsi="宋体" w:eastAsia="宋体" w:cs="宋体"/>
                <w:b w:val="0"/>
                <w:bCs w:val="0"/>
                <w:color w:val="000000"/>
                <w:kern w:val="0"/>
                <w:sz w:val="21"/>
                <w:szCs w:val="21"/>
                <w:lang w:val="zh-CN"/>
              </w:rPr>
              <w:t>～</w:t>
            </w:r>
            <w:r>
              <w:rPr>
                <w:rFonts w:hint="eastAsia" w:ascii="宋体" w:hAnsi="宋体" w:eastAsia="宋体" w:cs="宋体"/>
                <w:b w:val="0"/>
                <w:bCs w:val="0"/>
                <w:color w:val="000000"/>
                <w:kern w:val="0"/>
                <w:sz w:val="21"/>
                <w:szCs w:val="21"/>
              </w:rPr>
              <w:t>99min范围内可调，级差1min，允差±30S，治疗时间倒计时结束后，停止输出，并有声音提示。</w:t>
            </w:r>
          </w:p>
          <w:p w14:paraId="3F7C6015">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9</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连续运行时间</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不小于4h。</w:t>
            </w:r>
          </w:p>
          <w:p w14:paraId="447828C0">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0</w:t>
            </w:r>
            <w:r>
              <w:rPr>
                <w:rFonts w:hint="eastAsia" w:ascii="宋体" w:hAnsi="宋体" w:eastAsia="宋体" w:cs="宋体"/>
                <w:b w:val="0"/>
                <w:bCs w:val="0"/>
                <w:color w:val="000000"/>
                <w:kern w:val="0"/>
                <w:sz w:val="21"/>
                <w:szCs w:val="21"/>
                <w:lang w:val="en-US" w:eastAsia="zh-CN"/>
              </w:rPr>
              <w:t>、</w:t>
            </w:r>
            <w:r>
              <w:rPr>
                <w:rFonts w:hint="eastAsia" w:ascii="宋体" w:hAnsi="宋体" w:eastAsia="宋体" w:cs="宋体"/>
                <w:b w:val="0"/>
                <w:bCs w:val="0"/>
                <w:color w:val="000000"/>
                <w:kern w:val="0"/>
                <w:sz w:val="21"/>
                <w:szCs w:val="21"/>
              </w:rPr>
              <w:t>输出处方</w:t>
            </w:r>
          </w:p>
          <w:p w14:paraId="12818D4C">
            <w:pPr>
              <w:numPr>
                <w:ilvl w:val="0"/>
                <w:numId w:val="0"/>
              </w:numPr>
              <w:autoSpaceDE w:val="0"/>
              <w:autoSpaceDN w:val="0"/>
              <w:adjustRightInd w:val="0"/>
              <w:snapToGrid w:val="0"/>
              <w:spacing w:line="240" w:lineRule="auto"/>
              <w:ind w:firstLine="412" w:firstLineChars="200"/>
              <w:rPr>
                <w:rFonts w:hint="eastAsia" w:ascii="宋体" w:hAnsi="宋体" w:eastAsia="宋体" w:cs="宋体"/>
                <w:b w:val="0"/>
                <w:bCs w:val="0"/>
                <w:color w:val="000000"/>
                <w:kern w:val="0"/>
                <w:sz w:val="21"/>
                <w:szCs w:val="21"/>
                <w:lang w:val="en-US" w:eastAsia="zh-CN"/>
              </w:rPr>
            </w:pPr>
            <w:r>
              <w:rPr>
                <w:rFonts w:hint="eastAsia" w:ascii="宋体" w:hAnsi="宋体" w:eastAsia="宋体" w:cs="宋体"/>
                <w:b w:val="0"/>
                <w:bCs w:val="0"/>
                <w:color w:val="000000"/>
                <w:kern w:val="0"/>
                <w:sz w:val="21"/>
                <w:szCs w:val="21"/>
                <w:lang w:val="en-US" w:eastAsia="zh-CN"/>
              </w:rPr>
              <w:t>具有自动和手动处方功能。自动处方≥30个自动处方</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其中</w:t>
            </w:r>
            <w:r>
              <w:rPr>
                <w:rFonts w:hint="eastAsia" w:ascii="宋体" w:hAnsi="宋体" w:eastAsia="宋体" w:cs="宋体"/>
                <w:b w:val="0"/>
                <w:bCs w:val="0"/>
                <w:color w:val="000000"/>
                <w:kern w:val="0"/>
                <w:sz w:val="21"/>
                <w:szCs w:val="21"/>
              </w:rPr>
              <w:t>多步程序中频电流疗法处方</w:t>
            </w:r>
            <w:r>
              <w:rPr>
                <w:rFonts w:hint="eastAsia" w:ascii="宋体" w:hAnsi="宋体" w:eastAsia="宋体" w:cs="宋体"/>
                <w:b w:val="0"/>
                <w:bCs w:val="0"/>
                <w:color w:val="000000"/>
                <w:kern w:val="0"/>
                <w:sz w:val="21"/>
                <w:szCs w:val="21"/>
                <w:lang w:val="en-US" w:eastAsia="zh-CN"/>
              </w:rPr>
              <w:t>≥10个</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rPr>
              <w:t>音频电流疗法</w:t>
            </w:r>
            <w:r>
              <w:rPr>
                <w:rFonts w:hint="eastAsia" w:ascii="宋体" w:hAnsi="宋体" w:eastAsia="宋体" w:cs="宋体"/>
                <w:b w:val="0"/>
                <w:bCs w:val="0"/>
                <w:color w:val="000000"/>
                <w:kern w:val="0"/>
                <w:sz w:val="21"/>
                <w:szCs w:val="21"/>
                <w:lang w:eastAsia="zh-CN"/>
              </w:rPr>
              <w:t>处方</w:t>
            </w:r>
            <w:r>
              <w:rPr>
                <w:rFonts w:hint="eastAsia" w:ascii="宋体" w:hAnsi="宋体" w:eastAsia="宋体" w:cs="宋体"/>
                <w:b w:val="0"/>
                <w:bCs w:val="0"/>
                <w:color w:val="000000"/>
                <w:kern w:val="0"/>
                <w:sz w:val="21"/>
                <w:szCs w:val="21"/>
                <w:lang w:val="en-US" w:eastAsia="zh-CN"/>
              </w:rPr>
              <w:t>≥5个）</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手动处方≥1个</w:t>
            </w:r>
            <w:r>
              <w:rPr>
                <w:rFonts w:hint="eastAsia" w:ascii="宋体" w:hAnsi="宋体" w:eastAsia="宋体" w:cs="宋体"/>
                <w:b w:val="0"/>
                <w:bCs w:val="0"/>
                <w:color w:val="000000"/>
                <w:kern w:val="0"/>
                <w:sz w:val="21"/>
                <w:szCs w:val="21"/>
                <w:lang w:eastAsia="zh-CN"/>
              </w:rPr>
              <w:t>。</w:t>
            </w:r>
          </w:p>
          <w:p w14:paraId="21A32850">
            <w:pPr>
              <w:numPr>
                <w:ilvl w:val="0"/>
                <w:numId w:val="0"/>
              </w:numPr>
              <w:autoSpaceDE w:val="0"/>
              <w:autoSpaceDN w:val="0"/>
              <w:adjustRightInd w:val="0"/>
              <w:snapToGrid w:val="0"/>
              <w:spacing w:line="240" w:lineRule="auto"/>
              <w:rPr>
                <w:rFonts w:hint="eastAsia" w:hAnsi="宋体" w:cs="宋体"/>
                <w:color w:val="auto"/>
                <w:sz w:val="21"/>
                <w:szCs w:val="21"/>
                <w:highlight w:val="none"/>
                <w:lang w:eastAsia="zh-CN"/>
              </w:rPr>
            </w:pP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rPr>
              <w:t>输出通道</w:t>
            </w:r>
            <w:r>
              <w:rPr>
                <w:rFonts w:hint="eastAsia" w:ascii="宋体" w:hAnsi="宋体" w:eastAsia="宋体" w:cs="宋体"/>
                <w:b w:val="0"/>
                <w:bCs w:val="0"/>
                <w:sz w:val="21"/>
                <w:szCs w:val="21"/>
                <w:lang w:eastAsia="zh-CN"/>
              </w:rPr>
              <w:t>：</w:t>
            </w:r>
            <w:r>
              <w:rPr>
                <w:rFonts w:hint="eastAsia" w:hAnsi="宋体" w:cs="宋体"/>
                <w:color w:val="auto"/>
                <w:sz w:val="21"/>
                <w:szCs w:val="21"/>
                <w:highlight w:val="none"/>
                <w:lang w:eastAsia="zh-CN"/>
              </w:rPr>
              <w:t>双路中频加透热输出。</w:t>
            </w:r>
          </w:p>
          <w:p w14:paraId="2871B0B3">
            <w:pPr>
              <w:numPr>
                <w:ilvl w:val="0"/>
                <w:numId w:val="0"/>
              </w:numPr>
              <w:autoSpaceDE w:val="0"/>
              <w:autoSpaceDN w:val="0"/>
              <w:adjustRightInd w:val="0"/>
              <w:snapToGrid w:val="0"/>
              <w:spacing w:line="24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1</w:t>
            </w:r>
            <w:r>
              <w:rPr>
                <w:rFonts w:hint="eastAsia" w:ascii="宋体" w:hAnsi="宋体" w:cs="宋体"/>
                <w:b w:val="0"/>
                <w:bCs w:val="0"/>
                <w:color w:val="000000"/>
                <w:kern w:val="0"/>
                <w:sz w:val="21"/>
                <w:szCs w:val="21"/>
                <w:lang w:val="en-US" w:eastAsia="zh-CN"/>
              </w:rPr>
              <w:t>2</w:t>
            </w:r>
            <w:r>
              <w:rPr>
                <w:rFonts w:hint="eastAsia" w:ascii="宋体" w:hAnsi="宋体" w:eastAsia="宋体" w:cs="宋体"/>
                <w:b w:val="0"/>
                <w:bCs w:val="0"/>
                <w:color w:val="000000"/>
                <w:kern w:val="0"/>
                <w:sz w:val="21"/>
                <w:szCs w:val="21"/>
                <w:lang w:val="en-US" w:eastAsia="zh-CN"/>
              </w:rPr>
              <w:t>、功能：具有同步设定和同步输出功能。</w:t>
            </w:r>
          </w:p>
          <w:p w14:paraId="03CA1941">
            <w:pPr>
              <w:numPr>
                <w:ilvl w:val="0"/>
                <w:numId w:val="0"/>
              </w:numPr>
              <w:snapToGrid w:val="0"/>
              <w:spacing w:line="240" w:lineRule="auto"/>
              <w:jc w:val="both"/>
              <w:rPr>
                <w:rFonts w:hint="default" w:asciiTheme="minorHAnsi" w:hAnsiTheme="minorHAnsi" w:eastAsiaTheme="minorEastAsia" w:cstheme="minorBidi"/>
                <w:b/>
                <w:bCs/>
                <w:kern w:val="2"/>
                <w:sz w:val="32"/>
                <w:szCs w:val="24"/>
                <w:lang w:val="en-US" w:eastAsia="zh-CN" w:bidi="ar-SA"/>
              </w:rPr>
            </w:pPr>
            <w:r>
              <w:rPr>
                <w:rFonts w:hint="eastAsia" w:ascii="宋体" w:hAnsi="宋体" w:eastAsia="宋体" w:cs="宋体"/>
                <w:b w:val="0"/>
                <w:bCs w:val="0"/>
                <w:sz w:val="21"/>
                <w:szCs w:val="21"/>
                <w:lang w:val="en-US" w:eastAsia="zh-CN"/>
              </w:rPr>
              <w:t>1</w:t>
            </w:r>
            <w:r>
              <w:rPr>
                <w:rFonts w:hint="eastAsia" w:ascii="宋体" w:hAnsi="宋体" w:cs="宋体"/>
                <w:b w:val="0"/>
                <w:bCs w:val="0"/>
                <w:sz w:val="21"/>
                <w:szCs w:val="21"/>
                <w:lang w:val="en-US" w:eastAsia="zh-CN"/>
              </w:rPr>
              <w:t>3</w:t>
            </w:r>
            <w:r>
              <w:rPr>
                <w:rFonts w:hint="eastAsia" w:ascii="宋体" w:hAnsi="宋体" w:eastAsia="宋体" w:cs="宋体"/>
                <w:b w:val="0"/>
                <w:bCs w:val="0"/>
                <w:sz w:val="21"/>
                <w:szCs w:val="21"/>
                <w:lang w:val="en-US" w:eastAsia="zh-CN"/>
              </w:rPr>
              <w:t>、电极片：配置多种规格的电极片及布套，方便临床使用。</w:t>
            </w:r>
          </w:p>
        </w:tc>
      </w:tr>
      <w:tr w14:paraId="1127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5" w:hRule="atLeast"/>
        </w:trPr>
        <w:tc>
          <w:tcPr>
            <w:tcW w:w="8522" w:type="dxa"/>
          </w:tcPr>
          <w:p w14:paraId="3AC28147">
            <w:pPr>
              <w:bidi w:val="0"/>
              <w:jc w:val="center"/>
              <w:rPr>
                <w:rFonts w:hint="eastAsia"/>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t>牵引床技术标准和要求</w:t>
            </w:r>
          </w:p>
          <w:p w14:paraId="38BBF655">
            <w:pPr>
              <w:bidi w:val="0"/>
              <w:snapToGrid w:val="0"/>
              <w:spacing w:line="240" w:lineRule="auto"/>
              <w:rPr>
                <w:rFonts w:hint="eastAsia"/>
                <w:sz w:val="24"/>
                <w:szCs w:val="21"/>
                <w:lang w:val="en-US" w:eastAsia="zh-CN"/>
              </w:rPr>
            </w:pPr>
            <w:r>
              <w:rPr>
                <w:rFonts w:hint="eastAsia"/>
                <w:lang w:val="en-US" w:eastAsia="zh-CN"/>
              </w:rPr>
              <w:t>1</w:t>
            </w:r>
            <w:r>
              <w:rPr>
                <w:rFonts w:hint="eastAsia"/>
                <w:sz w:val="24"/>
                <w:szCs w:val="21"/>
                <w:lang w:val="en-US" w:eastAsia="zh-CN"/>
              </w:rPr>
              <w:t>、电源电压：AC 220±22V，50Hz±1Hz。</w:t>
            </w:r>
          </w:p>
          <w:p w14:paraId="32770D8A">
            <w:pPr>
              <w:bidi w:val="0"/>
              <w:snapToGrid w:val="0"/>
              <w:spacing w:line="240" w:lineRule="auto"/>
              <w:rPr>
                <w:rFonts w:hint="eastAsia"/>
                <w:sz w:val="24"/>
                <w:szCs w:val="21"/>
                <w:lang w:val="en-US" w:eastAsia="zh-CN"/>
              </w:rPr>
            </w:pPr>
            <w:r>
              <w:rPr>
                <w:rFonts w:hint="eastAsia"/>
                <w:sz w:val="24"/>
                <w:szCs w:val="21"/>
                <w:lang w:val="en-US" w:eastAsia="zh-CN"/>
              </w:rPr>
              <w:t>2、额定输入功率：≤220VA。</w:t>
            </w:r>
          </w:p>
          <w:p w14:paraId="39B7D253">
            <w:pPr>
              <w:bidi w:val="0"/>
              <w:snapToGrid w:val="0"/>
              <w:spacing w:line="240" w:lineRule="auto"/>
              <w:rPr>
                <w:rFonts w:hint="eastAsia"/>
                <w:sz w:val="24"/>
                <w:szCs w:val="21"/>
                <w:lang w:val="en-US" w:eastAsia="zh-CN"/>
              </w:rPr>
            </w:pPr>
            <w:r>
              <w:rPr>
                <w:rFonts w:hint="eastAsia"/>
                <w:sz w:val="24"/>
                <w:szCs w:val="21"/>
                <w:lang w:val="en-US" w:eastAsia="zh-CN"/>
              </w:rPr>
              <w:t>3、腰椎牵引行程：0～200mm，允差±10mm。</w:t>
            </w:r>
          </w:p>
          <w:p w14:paraId="496265B4">
            <w:pPr>
              <w:bidi w:val="0"/>
              <w:snapToGrid w:val="0"/>
              <w:spacing w:line="240" w:lineRule="auto"/>
              <w:rPr>
                <w:rFonts w:hint="eastAsia"/>
                <w:sz w:val="24"/>
                <w:szCs w:val="21"/>
                <w:lang w:val="en-US" w:eastAsia="zh-CN"/>
              </w:rPr>
            </w:pPr>
            <w:r>
              <w:rPr>
                <w:rFonts w:hint="eastAsia"/>
                <w:sz w:val="24"/>
                <w:szCs w:val="21"/>
                <w:lang w:val="en-US" w:eastAsia="zh-CN"/>
              </w:rPr>
              <w:t>4、腰椎牵引力：0～990N，级差10N。</w:t>
            </w:r>
          </w:p>
          <w:p w14:paraId="2BF74C8D">
            <w:pPr>
              <w:bidi w:val="0"/>
              <w:snapToGrid w:val="0"/>
              <w:spacing w:line="240" w:lineRule="auto"/>
              <w:rPr>
                <w:rFonts w:hint="eastAsia"/>
                <w:sz w:val="24"/>
                <w:szCs w:val="21"/>
                <w:lang w:val="en-US" w:eastAsia="zh-CN"/>
              </w:rPr>
            </w:pPr>
            <w:r>
              <w:rPr>
                <w:rFonts w:hint="eastAsia"/>
                <w:sz w:val="24"/>
                <w:szCs w:val="21"/>
                <w:lang w:val="en-US" w:eastAsia="zh-CN"/>
              </w:rPr>
              <w:t>5、数码管显示牵引拉力。</w:t>
            </w:r>
          </w:p>
          <w:p w14:paraId="5CA2A828">
            <w:pPr>
              <w:bidi w:val="0"/>
              <w:snapToGrid w:val="0"/>
              <w:spacing w:line="240" w:lineRule="auto"/>
              <w:rPr>
                <w:rFonts w:hint="eastAsia"/>
                <w:sz w:val="24"/>
                <w:szCs w:val="21"/>
                <w:lang w:val="en-US" w:eastAsia="zh-CN"/>
              </w:rPr>
            </w:pPr>
            <w:r>
              <w:rPr>
                <w:rFonts w:hint="eastAsia"/>
                <w:sz w:val="24"/>
                <w:szCs w:val="21"/>
                <w:lang w:val="en-US" w:eastAsia="zh-CN"/>
              </w:rPr>
              <w:t>6、电动控制、微动开关控制牵引力，拉力以患者耐受为宜。</w:t>
            </w:r>
          </w:p>
          <w:p w14:paraId="1DC24CA2">
            <w:pPr>
              <w:bidi w:val="0"/>
              <w:snapToGrid w:val="0"/>
              <w:spacing w:line="240" w:lineRule="auto"/>
              <w:rPr>
                <w:rFonts w:hint="eastAsia"/>
                <w:sz w:val="24"/>
                <w:szCs w:val="21"/>
                <w:lang w:val="en-US" w:eastAsia="zh-CN"/>
              </w:rPr>
            </w:pPr>
            <w:r>
              <w:rPr>
                <w:rFonts w:hint="eastAsia"/>
                <w:sz w:val="24"/>
                <w:szCs w:val="21"/>
                <w:lang w:val="en-US" w:eastAsia="zh-CN"/>
              </w:rPr>
              <w:t>7、牵引时间可选定。</w:t>
            </w:r>
          </w:p>
          <w:p w14:paraId="5780F421">
            <w:pPr>
              <w:bidi w:val="0"/>
              <w:snapToGrid w:val="0"/>
              <w:spacing w:line="240" w:lineRule="auto"/>
              <w:rPr>
                <w:rFonts w:hint="eastAsia"/>
                <w:sz w:val="24"/>
                <w:szCs w:val="21"/>
                <w:lang w:val="en-US" w:eastAsia="zh-CN"/>
              </w:rPr>
            </w:pPr>
            <w:r>
              <w:rPr>
                <w:rFonts w:hint="eastAsia"/>
                <w:sz w:val="24"/>
                <w:szCs w:val="21"/>
                <w:lang w:val="en-US" w:eastAsia="zh-CN"/>
              </w:rPr>
              <w:t>8、手动开关实现人为的自动间歇牵引、持续牵引、反复牵引。</w:t>
            </w:r>
          </w:p>
          <w:p w14:paraId="0E28D1CF">
            <w:pPr>
              <w:bidi w:val="0"/>
              <w:snapToGrid w:val="0"/>
              <w:spacing w:line="240" w:lineRule="auto"/>
              <w:rPr>
                <w:rFonts w:hint="eastAsia"/>
                <w:sz w:val="24"/>
                <w:szCs w:val="21"/>
                <w:lang w:val="en-US" w:eastAsia="zh-CN"/>
              </w:rPr>
            </w:pPr>
            <w:r>
              <w:rPr>
                <w:rFonts w:hint="eastAsia"/>
                <w:sz w:val="24"/>
                <w:szCs w:val="21"/>
                <w:lang w:val="en-US" w:eastAsia="zh-CN"/>
              </w:rPr>
              <w:t>9、配有应急复位线控手柄开关，牵引时可随时解除牵引力，并恢复到初始状态。</w:t>
            </w:r>
          </w:p>
          <w:p w14:paraId="38929483">
            <w:pPr>
              <w:bidi w:val="0"/>
              <w:snapToGrid w:val="0"/>
              <w:spacing w:line="240" w:lineRule="auto"/>
              <w:rPr>
                <w:rFonts w:hint="eastAsia"/>
                <w:sz w:val="24"/>
                <w:szCs w:val="21"/>
                <w:lang w:val="en-US" w:eastAsia="zh-CN"/>
              </w:rPr>
            </w:pPr>
            <w:r>
              <w:rPr>
                <w:rFonts w:hint="eastAsia"/>
                <w:sz w:val="24"/>
                <w:szCs w:val="21"/>
                <w:lang w:val="en-US" w:eastAsia="zh-CN"/>
              </w:rPr>
              <w:t>10、多种安全设计（最大牵引力990N，患者应急复位线控手柄开关、医务人员操作急退键）。</w:t>
            </w:r>
          </w:p>
          <w:p w14:paraId="0B687E48">
            <w:pPr>
              <w:rPr>
                <w:rFonts w:hint="default"/>
                <w:b/>
                <w:bCs/>
                <w:lang w:val="en-US" w:eastAsia="zh-CN"/>
              </w:rPr>
            </w:pPr>
          </w:p>
        </w:tc>
      </w:tr>
    </w:tbl>
    <w:p w14:paraId="755F9927">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4EC6089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16" w:name="_Toc23730"/>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6"/>
    </w:p>
    <w:p w14:paraId="0ECAEFAC">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7" w:name="_Toc17774"/>
      <w:bookmarkStart w:id="18" w:name="_Toc24392"/>
      <w:r>
        <w:rPr>
          <w:rFonts w:hint="eastAsia" w:ascii="Times New Roman" w:hAnsi="仿宋_GB2312" w:eastAsia="仿宋_GB2312" w:cs="仿宋_GB2312"/>
          <w:b w:val="0"/>
          <w:i w:val="0"/>
          <w:snapToGrid/>
          <w:spacing w:val="0"/>
          <w:w w:val="100"/>
          <w:sz w:val="32"/>
          <w:szCs w:val="24"/>
          <w:u w:val="none"/>
          <w:lang w:val="en-US" w:eastAsia="zh-CN"/>
        </w:rPr>
        <w:t>附录</w:t>
      </w:r>
      <w:bookmarkEnd w:id="17"/>
      <w:bookmarkEnd w:id="18"/>
    </w:p>
    <w:p w14:paraId="07AA0735">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9" w:name="_Toc16844"/>
      <w:bookmarkStart w:id="20" w:name="_Toc14355"/>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9"/>
      <w:bookmarkEnd w:id="20"/>
    </w:p>
    <w:p w14:paraId="1C8D5D56">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1" w:name="_Toc28830"/>
      <w:bookmarkStart w:id="22" w:name="_Toc671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1"/>
      <w:bookmarkEnd w:id="22"/>
    </w:p>
    <w:p w14:paraId="29F94323">
      <w:pPr>
        <w:numPr>
          <w:ilvl w:val="0"/>
          <w:numId w:val="1"/>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3" w:name="_Toc17315"/>
      <w:bookmarkStart w:id="24" w:name="_Toc11671"/>
      <w:r>
        <w:rPr>
          <w:rFonts w:hint="eastAsia" w:ascii="Times New Roman" w:hAnsi="仿宋_GB2312" w:eastAsia="仿宋_GB2312" w:cs="仿宋_GB2312"/>
          <w:b w:val="0"/>
          <w:i w:val="0"/>
          <w:snapToGrid/>
          <w:spacing w:val="0"/>
          <w:w w:val="100"/>
          <w:sz w:val="32"/>
          <w:szCs w:val="24"/>
          <w:u w:val="none"/>
          <w:lang w:val="en-US" w:eastAsia="zh-CN"/>
        </w:rPr>
        <w:t>技术部分</w:t>
      </w:r>
      <w:bookmarkEnd w:id="23"/>
      <w:bookmarkEnd w:id="24"/>
    </w:p>
    <w:p w14:paraId="2E4EEB2C">
      <w:pPr>
        <w:numPr>
          <w:ilvl w:val="0"/>
          <w:numId w:val="2"/>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14:paraId="3B4D0DA9">
      <w:pPr>
        <w:numPr>
          <w:ilvl w:val="0"/>
          <w:numId w:val="2"/>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14:paraId="41F1BDB5">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5" w:name="_Toc22401"/>
      <w:bookmarkStart w:id="26" w:name="_Toc15059"/>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5"/>
      <w:bookmarkEnd w:id="26"/>
    </w:p>
    <w:p w14:paraId="4E1DCE7D">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27F2C004">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095B6C58">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1C6C5B5">
      <w:pPr>
        <w:numPr>
          <w:ilvl w:val="0"/>
          <w:numId w:val="1"/>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7" w:name="_Toc9558"/>
      <w:bookmarkStart w:id="28" w:name="_Toc11398"/>
      <w:r>
        <w:rPr>
          <w:rFonts w:hint="eastAsia" w:ascii="Times New Roman" w:hAnsi="仿宋_GB2312" w:eastAsia="仿宋_GB2312" w:cs="仿宋_GB2312"/>
          <w:b w:val="0"/>
          <w:i w:val="0"/>
          <w:snapToGrid/>
          <w:spacing w:val="0"/>
          <w:w w:val="100"/>
          <w:sz w:val="32"/>
          <w:szCs w:val="24"/>
          <w:u w:val="none"/>
          <w:lang w:val="en-US" w:eastAsia="zh-CN"/>
        </w:rPr>
        <w:t>商务部分</w:t>
      </w:r>
      <w:bookmarkEnd w:id="27"/>
      <w:bookmarkEnd w:id="28"/>
    </w:p>
    <w:p w14:paraId="5650AFE7">
      <w:pPr>
        <w:numPr>
          <w:ilvl w:val="0"/>
          <w:numId w:val="4"/>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7531C538">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0F4F0222">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4B2FC4C1">
      <w:pPr>
        <w:numPr>
          <w:ilvl w:val="0"/>
          <w:numId w:val="4"/>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5E3BE085">
      <w:pPr>
        <w:numPr>
          <w:ilvl w:val="0"/>
          <w:numId w:val="1"/>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9" w:name="_Toc21268"/>
      <w:bookmarkStart w:id="30" w:name="_Toc30926"/>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9"/>
      <w:bookmarkEnd w:id="30"/>
    </w:p>
    <w:p w14:paraId="21E09E9D">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1359B7DA">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31" w:name="_Toc31326"/>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3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30E9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7678355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075D04A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0B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358EF3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6152805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A27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E46615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14:paraId="6E96F9A5">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2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14:paraId="0340BB6E">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14:paraId="3A9DAD22">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14:paraId="3885830A">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14:paraId="529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83A343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14:paraId="2177117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14:paraId="16A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05D4824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14:paraId="34C9B2A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14:paraId="161F0068">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C49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14:paraId="298F39C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14:paraId="252C5D4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6BF8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5C2E86D8">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1CED88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9CE3698">
      <w:pPr>
        <w:rPr>
          <w:rFonts w:hint="eastAsia" w:ascii="Times New Roman" w:hAnsi="仿宋_GB2312" w:eastAsia="仿宋_GB2312" w:cs="仿宋_GB2312"/>
          <w:b w:val="0"/>
          <w:i w:val="0"/>
          <w:snapToGrid/>
          <w:spacing w:val="0"/>
          <w:w w:val="100"/>
          <w:sz w:val="32"/>
          <w:szCs w:val="24"/>
          <w:u w:val="none"/>
          <w:lang w:val="en-US" w:eastAsia="zh-CN"/>
        </w:rPr>
      </w:pPr>
    </w:p>
    <w:p w14:paraId="2FFBAEC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9518B37">
      <w:pPr>
        <w:rPr>
          <w:rFonts w:hint="eastAsia" w:ascii="Times New Roman" w:hAnsi="仿宋_GB2312" w:eastAsia="仿宋_GB2312" w:cs="仿宋_GB2312"/>
          <w:b w:val="0"/>
          <w:i w:val="0"/>
          <w:snapToGrid/>
          <w:spacing w:val="0"/>
          <w:w w:val="100"/>
          <w:sz w:val="32"/>
          <w:szCs w:val="24"/>
          <w:u w:val="none"/>
          <w:lang w:val="en-US" w:eastAsia="zh-CN"/>
        </w:rPr>
      </w:pPr>
    </w:p>
    <w:p w14:paraId="68F3CCB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37BD4541">
      <w:pPr>
        <w:rPr>
          <w:rFonts w:hint="default" w:ascii="Times New Roman" w:hAnsi="仿宋_GB2312" w:eastAsia="仿宋_GB2312" w:cs="仿宋_GB2312"/>
          <w:b w:val="0"/>
          <w:i w:val="0"/>
          <w:snapToGrid/>
          <w:spacing w:val="0"/>
          <w:w w:val="100"/>
          <w:sz w:val="32"/>
          <w:szCs w:val="24"/>
          <w:u w:val="none"/>
          <w:lang w:val="en-US" w:eastAsia="zh-CN"/>
        </w:rPr>
      </w:pPr>
    </w:p>
    <w:p w14:paraId="27B034F7">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032A75BA">
      <w:pPr>
        <w:rPr>
          <w:rFonts w:hint="eastAsia" w:ascii="Times New Roman" w:hAnsi="仿宋_GB2312" w:eastAsia="仿宋_GB2312" w:cs="仿宋_GB2312"/>
          <w:b w:val="0"/>
          <w:i w:val="0"/>
          <w:snapToGrid/>
          <w:spacing w:val="0"/>
          <w:w w:val="100"/>
          <w:sz w:val="32"/>
          <w:szCs w:val="24"/>
          <w:u w:val="none"/>
          <w:lang w:val="en-US" w:eastAsia="zh-CN"/>
        </w:rPr>
      </w:pPr>
    </w:p>
    <w:p w14:paraId="319DC1DD">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3C5401FF">
      <w:pPr>
        <w:rPr>
          <w:rFonts w:hint="eastAsia" w:ascii="Times New Roman" w:hAnsi="仿宋_GB2312" w:eastAsia="仿宋_GB2312" w:cs="仿宋_GB2312"/>
          <w:b w:val="0"/>
          <w:i w:val="0"/>
          <w:snapToGrid/>
          <w:spacing w:val="0"/>
          <w:w w:val="100"/>
          <w:sz w:val="32"/>
          <w:szCs w:val="24"/>
          <w:u w:val="none"/>
          <w:lang w:val="en-US" w:eastAsia="zh-CN"/>
        </w:rPr>
      </w:pPr>
    </w:p>
    <w:p w14:paraId="399F0DA8">
      <w:pPr>
        <w:jc w:val="center"/>
        <w:outlineLvl w:val="0"/>
        <w:rPr>
          <w:rFonts w:hint="eastAsia" w:ascii="方正小标宋_GBK" w:hAnsi="方正小标宋_GBK" w:eastAsia="方正小标宋_GBK" w:cs="方正小标宋_GBK"/>
          <w:sz w:val="44"/>
        </w:rPr>
      </w:pPr>
      <w:bookmarkStart w:id="32" w:name="_Toc27444"/>
      <w:bookmarkStart w:id="33" w:name="_Toc10530"/>
      <w:r>
        <w:rPr>
          <w:rFonts w:hint="eastAsia" w:ascii="方正小标宋_GBK" w:hAnsi="方正小标宋_GBK" w:eastAsia="方正小标宋_GBK" w:cs="方正小标宋_GBK"/>
          <w:sz w:val="44"/>
        </w:rPr>
        <w:t>第一轮报价单</w:t>
      </w:r>
      <w:bookmarkEnd w:id="32"/>
      <w:bookmarkEnd w:id="33"/>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5C3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A9DCB8C">
            <w:pPr>
              <w:widowControl/>
              <w:jc w:val="center"/>
              <w:rPr>
                <w:rFonts w:ascii="Times New Roman" w:eastAsia="仿宋_GB2312"/>
              </w:rPr>
            </w:pPr>
            <w:r>
              <w:rPr>
                <w:rFonts w:hint="eastAsia" w:ascii="Times New Roman" w:eastAsia="仿宋_GB2312"/>
              </w:rPr>
              <w:t>名称</w:t>
            </w:r>
          </w:p>
        </w:tc>
        <w:tc>
          <w:tcPr>
            <w:tcW w:w="1509" w:type="dxa"/>
          </w:tcPr>
          <w:p w14:paraId="34C96666">
            <w:pPr>
              <w:widowControl/>
              <w:jc w:val="center"/>
              <w:rPr>
                <w:rFonts w:ascii="Times New Roman" w:eastAsia="仿宋_GB2312"/>
              </w:rPr>
            </w:pPr>
            <w:r>
              <w:rPr>
                <w:rFonts w:hint="eastAsia" w:ascii="Times New Roman" w:eastAsia="仿宋_GB2312"/>
              </w:rPr>
              <w:t>品牌</w:t>
            </w:r>
          </w:p>
        </w:tc>
        <w:tc>
          <w:tcPr>
            <w:tcW w:w="1382" w:type="dxa"/>
          </w:tcPr>
          <w:p w14:paraId="33E292BF">
            <w:pPr>
              <w:widowControl/>
              <w:jc w:val="center"/>
              <w:rPr>
                <w:rFonts w:ascii="Times New Roman" w:eastAsia="仿宋_GB2312"/>
              </w:rPr>
            </w:pPr>
            <w:r>
              <w:rPr>
                <w:rFonts w:hint="eastAsia" w:ascii="Times New Roman" w:eastAsia="仿宋_GB2312"/>
              </w:rPr>
              <w:t>型号</w:t>
            </w:r>
          </w:p>
        </w:tc>
        <w:tc>
          <w:tcPr>
            <w:tcW w:w="1169" w:type="dxa"/>
          </w:tcPr>
          <w:p w14:paraId="0D6A08BF">
            <w:pPr>
              <w:widowControl/>
              <w:jc w:val="center"/>
              <w:rPr>
                <w:rFonts w:ascii="Times New Roman" w:eastAsia="仿宋_GB2312"/>
              </w:rPr>
            </w:pPr>
            <w:r>
              <w:rPr>
                <w:rFonts w:hint="eastAsia" w:ascii="Times New Roman" w:eastAsia="仿宋_GB2312"/>
              </w:rPr>
              <w:t>单价</w:t>
            </w:r>
          </w:p>
        </w:tc>
        <w:tc>
          <w:tcPr>
            <w:tcW w:w="993" w:type="dxa"/>
          </w:tcPr>
          <w:p w14:paraId="2135E0A7">
            <w:pPr>
              <w:widowControl/>
              <w:jc w:val="center"/>
              <w:rPr>
                <w:rFonts w:ascii="Times New Roman" w:eastAsia="仿宋_GB2312"/>
              </w:rPr>
            </w:pPr>
            <w:r>
              <w:rPr>
                <w:rFonts w:hint="eastAsia" w:ascii="Times New Roman" w:eastAsia="仿宋_GB2312"/>
              </w:rPr>
              <w:t>数量</w:t>
            </w:r>
          </w:p>
        </w:tc>
        <w:tc>
          <w:tcPr>
            <w:tcW w:w="1164" w:type="dxa"/>
          </w:tcPr>
          <w:p w14:paraId="43D48B45">
            <w:pPr>
              <w:widowControl/>
              <w:jc w:val="center"/>
              <w:rPr>
                <w:rFonts w:ascii="Times New Roman" w:eastAsia="仿宋_GB2312"/>
              </w:rPr>
            </w:pPr>
            <w:r>
              <w:rPr>
                <w:rFonts w:hint="eastAsia" w:ascii="Times New Roman" w:eastAsia="仿宋_GB2312"/>
              </w:rPr>
              <w:t>小计</w:t>
            </w:r>
          </w:p>
        </w:tc>
      </w:tr>
      <w:tr w14:paraId="034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BC424AD">
            <w:pPr>
              <w:widowControl/>
              <w:jc w:val="center"/>
              <w:rPr>
                <w:rFonts w:ascii="Times New Roman" w:eastAsia="仿宋_GB2312"/>
              </w:rPr>
            </w:pPr>
          </w:p>
        </w:tc>
        <w:tc>
          <w:tcPr>
            <w:tcW w:w="1509" w:type="dxa"/>
          </w:tcPr>
          <w:p w14:paraId="06D1422A">
            <w:pPr>
              <w:widowControl/>
              <w:jc w:val="center"/>
              <w:rPr>
                <w:rFonts w:ascii="Times New Roman" w:eastAsia="仿宋_GB2312"/>
              </w:rPr>
            </w:pPr>
          </w:p>
        </w:tc>
        <w:tc>
          <w:tcPr>
            <w:tcW w:w="1382" w:type="dxa"/>
          </w:tcPr>
          <w:p w14:paraId="07434EC2">
            <w:pPr>
              <w:widowControl/>
              <w:jc w:val="center"/>
              <w:rPr>
                <w:rFonts w:ascii="Times New Roman" w:eastAsia="仿宋_GB2312"/>
              </w:rPr>
            </w:pPr>
          </w:p>
        </w:tc>
        <w:tc>
          <w:tcPr>
            <w:tcW w:w="1169" w:type="dxa"/>
          </w:tcPr>
          <w:p w14:paraId="2D7AF672">
            <w:pPr>
              <w:widowControl/>
              <w:jc w:val="center"/>
              <w:rPr>
                <w:rFonts w:ascii="Times New Roman" w:eastAsia="仿宋_GB2312"/>
              </w:rPr>
            </w:pPr>
          </w:p>
        </w:tc>
        <w:tc>
          <w:tcPr>
            <w:tcW w:w="993" w:type="dxa"/>
          </w:tcPr>
          <w:p w14:paraId="368E9588">
            <w:pPr>
              <w:widowControl/>
              <w:jc w:val="center"/>
              <w:rPr>
                <w:rFonts w:ascii="Times New Roman" w:eastAsia="仿宋_GB2312"/>
              </w:rPr>
            </w:pPr>
          </w:p>
        </w:tc>
        <w:tc>
          <w:tcPr>
            <w:tcW w:w="1164" w:type="dxa"/>
          </w:tcPr>
          <w:p w14:paraId="1694B9A1">
            <w:pPr>
              <w:widowControl/>
              <w:jc w:val="center"/>
              <w:rPr>
                <w:rFonts w:ascii="Times New Roman" w:eastAsia="仿宋_GB2312"/>
              </w:rPr>
            </w:pPr>
          </w:p>
        </w:tc>
      </w:tr>
      <w:tr w14:paraId="4F1B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629384A">
            <w:pPr>
              <w:widowControl/>
              <w:jc w:val="center"/>
              <w:rPr>
                <w:rFonts w:ascii="Times New Roman" w:eastAsia="仿宋_GB2312"/>
              </w:rPr>
            </w:pPr>
          </w:p>
        </w:tc>
        <w:tc>
          <w:tcPr>
            <w:tcW w:w="1509" w:type="dxa"/>
          </w:tcPr>
          <w:p w14:paraId="068F1A17">
            <w:pPr>
              <w:widowControl/>
              <w:jc w:val="center"/>
              <w:rPr>
                <w:rFonts w:ascii="Times New Roman" w:eastAsia="仿宋_GB2312"/>
              </w:rPr>
            </w:pPr>
          </w:p>
        </w:tc>
        <w:tc>
          <w:tcPr>
            <w:tcW w:w="1382" w:type="dxa"/>
          </w:tcPr>
          <w:p w14:paraId="1593A92C">
            <w:pPr>
              <w:widowControl/>
              <w:jc w:val="center"/>
              <w:rPr>
                <w:rFonts w:ascii="Times New Roman" w:eastAsia="仿宋_GB2312"/>
              </w:rPr>
            </w:pPr>
          </w:p>
        </w:tc>
        <w:tc>
          <w:tcPr>
            <w:tcW w:w="1169" w:type="dxa"/>
          </w:tcPr>
          <w:p w14:paraId="3D48FEAE">
            <w:pPr>
              <w:widowControl/>
              <w:jc w:val="center"/>
              <w:rPr>
                <w:rFonts w:ascii="Times New Roman" w:eastAsia="仿宋_GB2312"/>
              </w:rPr>
            </w:pPr>
          </w:p>
        </w:tc>
        <w:tc>
          <w:tcPr>
            <w:tcW w:w="993" w:type="dxa"/>
          </w:tcPr>
          <w:p w14:paraId="0F689252">
            <w:pPr>
              <w:widowControl/>
              <w:jc w:val="center"/>
              <w:rPr>
                <w:rFonts w:ascii="Times New Roman" w:eastAsia="仿宋_GB2312"/>
              </w:rPr>
            </w:pPr>
          </w:p>
        </w:tc>
        <w:tc>
          <w:tcPr>
            <w:tcW w:w="1164" w:type="dxa"/>
          </w:tcPr>
          <w:p w14:paraId="794611E6">
            <w:pPr>
              <w:widowControl/>
              <w:jc w:val="center"/>
              <w:rPr>
                <w:rFonts w:ascii="Times New Roman" w:eastAsia="仿宋_GB2312"/>
              </w:rPr>
            </w:pPr>
          </w:p>
        </w:tc>
      </w:tr>
      <w:tr w14:paraId="4D03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DF8A9E3">
            <w:pPr>
              <w:widowControl/>
              <w:jc w:val="center"/>
              <w:rPr>
                <w:rFonts w:ascii="Times New Roman" w:eastAsia="仿宋_GB2312"/>
              </w:rPr>
            </w:pPr>
          </w:p>
        </w:tc>
        <w:tc>
          <w:tcPr>
            <w:tcW w:w="1509" w:type="dxa"/>
          </w:tcPr>
          <w:p w14:paraId="7EC4F671">
            <w:pPr>
              <w:widowControl/>
              <w:jc w:val="center"/>
              <w:rPr>
                <w:rFonts w:ascii="Times New Roman" w:eastAsia="仿宋_GB2312"/>
              </w:rPr>
            </w:pPr>
          </w:p>
        </w:tc>
        <w:tc>
          <w:tcPr>
            <w:tcW w:w="1382" w:type="dxa"/>
          </w:tcPr>
          <w:p w14:paraId="09015547">
            <w:pPr>
              <w:widowControl/>
              <w:jc w:val="center"/>
              <w:rPr>
                <w:rFonts w:ascii="Times New Roman" w:eastAsia="仿宋_GB2312"/>
              </w:rPr>
            </w:pPr>
          </w:p>
        </w:tc>
        <w:tc>
          <w:tcPr>
            <w:tcW w:w="1169" w:type="dxa"/>
          </w:tcPr>
          <w:p w14:paraId="331885B0">
            <w:pPr>
              <w:widowControl/>
              <w:jc w:val="center"/>
              <w:rPr>
                <w:rFonts w:ascii="Times New Roman" w:eastAsia="仿宋_GB2312"/>
              </w:rPr>
            </w:pPr>
          </w:p>
        </w:tc>
        <w:tc>
          <w:tcPr>
            <w:tcW w:w="993" w:type="dxa"/>
          </w:tcPr>
          <w:p w14:paraId="7797BF75">
            <w:pPr>
              <w:widowControl/>
              <w:jc w:val="center"/>
              <w:rPr>
                <w:rFonts w:ascii="Times New Roman" w:eastAsia="仿宋_GB2312"/>
              </w:rPr>
            </w:pPr>
          </w:p>
        </w:tc>
        <w:tc>
          <w:tcPr>
            <w:tcW w:w="1164" w:type="dxa"/>
          </w:tcPr>
          <w:p w14:paraId="5192AA38">
            <w:pPr>
              <w:widowControl/>
              <w:jc w:val="center"/>
              <w:rPr>
                <w:rFonts w:ascii="Times New Roman" w:eastAsia="仿宋_GB2312"/>
              </w:rPr>
            </w:pPr>
          </w:p>
        </w:tc>
      </w:tr>
      <w:tr w14:paraId="665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D099772">
            <w:pPr>
              <w:widowControl/>
              <w:jc w:val="center"/>
              <w:rPr>
                <w:rFonts w:ascii="Times New Roman" w:eastAsia="仿宋_GB2312"/>
              </w:rPr>
            </w:pPr>
          </w:p>
        </w:tc>
        <w:tc>
          <w:tcPr>
            <w:tcW w:w="1509" w:type="dxa"/>
          </w:tcPr>
          <w:p w14:paraId="05C9D20B">
            <w:pPr>
              <w:widowControl/>
              <w:jc w:val="center"/>
              <w:rPr>
                <w:rFonts w:ascii="Times New Roman" w:eastAsia="仿宋_GB2312"/>
              </w:rPr>
            </w:pPr>
          </w:p>
        </w:tc>
        <w:tc>
          <w:tcPr>
            <w:tcW w:w="1382" w:type="dxa"/>
          </w:tcPr>
          <w:p w14:paraId="4195D334">
            <w:pPr>
              <w:widowControl/>
              <w:jc w:val="center"/>
              <w:rPr>
                <w:rFonts w:ascii="Times New Roman" w:eastAsia="仿宋_GB2312"/>
              </w:rPr>
            </w:pPr>
          </w:p>
        </w:tc>
        <w:tc>
          <w:tcPr>
            <w:tcW w:w="1169" w:type="dxa"/>
          </w:tcPr>
          <w:p w14:paraId="1E3498E9">
            <w:pPr>
              <w:widowControl/>
              <w:jc w:val="center"/>
              <w:rPr>
                <w:rFonts w:ascii="Times New Roman" w:eastAsia="仿宋_GB2312"/>
              </w:rPr>
            </w:pPr>
          </w:p>
        </w:tc>
        <w:tc>
          <w:tcPr>
            <w:tcW w:w="993" w:type="dxa"/>
          </w:tcPr>
          <w:p w14:paraId="0ED25C47">
            <w:pPr>
              <w:widowControl/>
              <w:jc w:val="center"/>
              <w:rPr>
                <w:rFonts w:ascii="Times New Roman" w:eastAsia="仿宋_GB2312"/>
              </w:rPr>
            </w:pPr>
          </w:p>
        </w:tc>
        <w:tc>
          <w:tcPr>
            <w:tcW w:w="1164" w:type="dxa"/>
          </w:tcPr>
          <w:p w14:paraId="204850E7">
            <w:pPr>
              <w:widowControl/>
              <w:jc w:val="center"/>
              <w:rPr>
                <w:rFonts w:ascii="Times New Roman" w:eastAsia="仿宋_GB2312"/>
              </w:rPr>
            </w:pPr>
          </w:p>
        </w:tc>
      </w:tr>
      <w:tr w14:paraId="74D5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9EF2EFB">
            <w:pPr>
              <w:widowControl/>
              <w:jc w:val="center"/>
              <w:rPr>
                <w:rFonts w:ascii="Times New Roman" w:eastAsia="仿宋_GB2312"/>
              </w:rPr>
            </w:pPr>
          </w:p>
        </w:tc>
        <w:tc>
          <w:tcPr>
            <w:tcW w:w="1509" w:type="dxa"/>
          </w:tcPr>
          <w:p w14:paraId="4AD018A7">
            <w:pPr>
              <w:widowControl/>
              <w:jc w:val="center"/>
              <w:rPr>
                <w:rFonts w:ascii="Times New Roman" w:eastAsia="仿宋_GB2312"/>
              </w:rPr>
            </w:pPr>
          </w:p>
        </w:tc>
        <w:tc>
          <w:tcPr>
            <w:tcW w:w="1382" w:type="dxa"/>
          </w:tcPr>
          <w:p w14:paraId="3754F656">
            <w:pPr>
              <w:widowControl/>
              <w:jc w:val="center"/>
              <w:rPr>
                <w:rFonts w:ascii="Times New Roman" w:eastAsia="仿宋_GB2312"/>
              </w:rPr>
            </w:pPr>
          </w:p>
        </w:tc>
        <w:tc>
          <w:tcPr>
            <w:tcW w:w="1169" w:type="dxa"/>
          </w:tcPr>
          <w:p w14:paraId="4AAD7690">
            <w:pPr>
              <w:widowControl/>
              <w:jc w:val="center"/>
              <w:rPr>
                <w:rFonts w:ascii="Times New Roman" w:eastAsia="仿宋_GB2312"/>
              </w:rPr>
            </w:pPr>
          </w:p>
        </w:tc>
        <w:tc>
          <w:tcPr>
            <w:tcW w:w="993" w:type="dxa"/>
          </w:tcPr>
          <w:p w14:paraId="6010483F">
            <w:pPr>
              <w:widowControl/>
              <w:jc w:val="center"/>
              <w:rPr>
                <w:rFonts w:ascii="Times New Roman" w:eastAsia="仿宋_GB2312"/>
              </w:rPr>
            </w:pPr>
          </w:p>
        </w:tc>
        <w:tc>
          <w:tcPr>
            <w:tcW w:w="1164" w:type="dxa"/>
          </w:tcPr>
          <w:p w14:paraId="52BDB30F">
            <w:pPr>
              <w:widowControl/>
              <w:jc w:val="center"/>
              <w:rPr>
                <w:rFonts w:ascii="Times New Roman" w:eastAsia="仿宋_GB2312"/>
              </w:rPr>
            </w:pPr>
          </w:p>
        </w:tc>
      </w:tr>
      <w:tr w14:paraId="01F4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88C738">
            <w:pPr>
              <w:widowControl/>
              <w:jc w:val="center"/>
              <w:rPr>
                <w:rFonts w:ascii="Times New Roman" w:eastAsia="仿宋_GB2312"/>
              </w:rPr>
            </w:pPr>
          </w:p>
        </w:tc>
        <w:tc>
          <w:tcPr>
            <w:tcW w:w="1509" w:type="dxa"/>
          </w:tcPr>
          <w:p w14:paraId="44C5EA0E">
            <w:pPr>
              <w:widowControl/>
              <w:jc w:val="center"/>
              <w:rPr>
                <w:rFonts w:ascii="Times New Roman" w:eastAsia="仿宋_GB2312"/>
              </w:rPr>
            </w:pPr>
          </w:p>
        </w:tc>
        <w:tc>
          <w:tcPr>
            <w:tcW w:w="1382" w:type="dxa"/>
          </w:tcPr>
          <w:p w14:paraId="0E03C1BA">
            <w:pPr>
              <w:widowControl/>
              <w:jc w:val="center"/>
              <w:rPr>
                <w:rFonts w:ascii="Times New Roman" w:eastAsia="仿宋_GB2312"/>
              </w:rPr>
            </w:pPr>
          </w:p>
        </w:tc>
        <w:tc>
          <w:tcPr>
            <w:tcW w:w="1169" w:type="dxa"/>
          </w:tcPr>
          <w:p w14:paraId="1E9AAEBA">
            <w:pPr>
              <w:widowControl/>
              <w:jc w:val="center"/>
              <w:rPr>
                <w:rFonts w:ascii="Times New Roman" w:eastAsia="仿宋_GB2312"/>
              </w:rPr>
            </w:pPr>
          </w:p>
        </w:tc>
        <w:tc>
          <w:tcPr>
            <w:tcW w:w="993" w:type="dxa"/>
          </w:tcPr>
          <w:p w14:paraId="3844462C">
            <w:pPr>
              <w:widowControl/>
              <w:jc w:val="center"/>
              <w:rPr>
                <w:rFonts w:ascii="Times New Roman" w:eastAsia="仿宋_GB2312"/>
              </w:rPr>
            </w:pPr>
          </w:p>
        </w:tc>
        <w:tc>
          <w:tcPr>
            <w:tcW w:w="1164" w:type="dxa"/>
          </w:tcPr>
          <w:p w14:paraId="32D55ACE">
            <w:pPr>
              <w:widowControl/>
              <w:jc w:val="center"/>
              <w:rPr>
                <w:rFonts w:ascii="Times New Roman" w:eastAsia="仿宋_GB2312"/>
              </w:rPr>
            </w:pPr>
          </w:p>
        </w:tc>
      </w:tr>
      <w:tr w14:paraId="34E2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131FA80">
            <w:pPr>
              <w:widowControl/>
              <w:jc w:val="center"/>
              <w:rPr>
                <w:rFonts w:ascii="Times New Roman" w:eastAsia="仿宋_GB2312"/>
              </w:rPr>
            </w:pPr>
          </w:p>
        </w:tc>
        <w:tc>
          <w:tcPr>
            <w:tcW w:w="1509" w:type="dxa"/>
          </w:tcPr>
          <w:p w14:paraId="1F33F924">
            <w:pPr>
              <w:widowControl/>
              <w:jc w:val="center"/>
              <w:rPr>
                <w:rFonts w:ascii="Times New Roman" w:eastAsia="仿宋_GB2312"/>
              </w:rPr>
            </w:pPr>
          </w:p>
        </w:tc>
        <w:tc>
          <w:tcPr>
            <w:tcW w:w="1382" w:type="dxa"/>
          </w:tcPr>
          <w:p w14:paraId="516F9958">
            <w:pPr>
              <w:widowControl/>
              <w:jc w:val="center"/>
              <w:rPr>
                <w:rFonts w:ascii="Times New Roman" w:eastAsia="仿宋_GB2312"/>
              </w:rPr>
            </w:pPr>
          </w:p>
        </w:tc>
        <w:tc>
          <w:tcPr>
            <w:tcW w:w="1169" w:type="dxa"/>
          </w:tcPr>
          <w:p w14:paraId="774C40DB">
            <w:pPr>
              <w:widowControl/>
              <w:jc w:val="center"/>
              <w:rPr>
                <w:rFonts w:ascii="Times New Roman" w:eastAsia="仿宋_GB2312"/>
              </w:rPr>
            </w:pPr>
          </w:p>
        </w:tc>
        <w:tc>
          <w:tcPr>
            <w:tcW w:w="993" w:type="dxa"/>
          </w:tcPr>
          <w:p w14:paraId="607D2AE0">
            <w:pPr>
              <w:widowControl/>
              <w:jc w:val="center"/>
              <w:rPr>
                <w:rFonts w:ascii="Times New Roman" w:eastAsia="仿宋_GB2312"/>
              </w:rPr>
            </w:pPr>
          </w:p>
        </w:tc>
        <w:tc>
          <w:tcPr>
            <w:tcW w:w="1164" w:type="dxa"/>
          </w:tcPr>
          <w:p w14:paraId="02E8127D">
            <w:pPr>
              <w:widowControl/>
              <w:jc w:val="center"/>
              <w:rPr>
                <w:rFonts w:ascii="Times New Roman" w:eastAsia="仿宋_GB2312"/>
              </w:rPr>
            </w:pPr>
          </w:p>
        </w:tc>
      </w:tr>
      <w:tr w14:paraId="591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82AC15F">
            <w:pPr>
              <w:widowControl/>
              <w:jc w:val="center"/>
              <w:rPr>
                <w:rFonts w:ascii="Times New Roman" w:eastAsia="仿宋_GB2312"/>
              </w:rPr>
            </w:pPr>
          </w:p>
        </w:tc>
        <w:tc>
          <w:tcPr>
            <w:tcW w:w="1509" w:type="dxa"/>
          </w:tcPr>
          <w:p w14:paraId="5E33AB72">
            <w:pPr>
              <w:widowControl/>
              <w:jc w:val="center"/>
              <w:rPr>
                <w:rFonts w:ascii="Times New Roman" w:eastAsia="仿宋_GB2312"/>
              </w:rPr>
            </w:pPr>
          </w:p>
        </w:tc>
        <w:tc>
          <w:tcPr>
            <w:tcW w:w="1382" w:type="dxa"/>
          </w:tcPr>
          <w:p w14:paraId="720E6ECA">
            <w:pPr>
              <w:widowControl/>
              <w:jc w:val="center"/>
              <w:rPr>
                <w:rFonts w:ascii="Times New Roman" w:eastAsia="仿宋_GB2312"/>
              </w:rPr>
            </w:pPr>
          </w:p>
        </w:tc>
        <w:tc>
          <w:tcPr>
            <w:tcW w:w="1169" w:type="dxa"/>
          </w:tcPr>
          <w:p w14:paraId="50063452">
            <w:pPr>
              <w:widowControl/>
              <w:jc w:val="center"/>
              <w:rPr>
                <w:rFonts w:ascii="Times New Roman" w:eastAsia="仿宋_GB2312"/>
              </w:rPr>
            </w:pPr>
          </w:p>
        </w:tc>
        <w:tc>
          <w:tcPr>
            <w:tcW w:w="993" w:type="dxa"/>
          </w:tcPr>
          <w:p w14:paraId="6EC7C6B8">
            <w:pPr>
              <w:widowControl/>
              <w:jc w:val="center"/>
              <w:rPr>
                <w:rFonts w:ascii="Times New Roman" w:eastAsia="仿宋_GB2312"/>
              </w:rPr>
            </w:pPr>
          </w:p>
        </w:tc>
        <w:tc>
          <w:tcPr>
            <w:tcW w:w="1164" w:type="dxa"/>
          </w:tcPr>
          <w:p w14:paraId="2C38B6C8">
            <w:pPr>
              <w:widowControl/>
              <w:jc w:val="center"/>
              <w:rPr>
                <w:rFonts w:ascii="Times New Roman" w:eastAsia="仿宋_GB2312"/>
              </w:rPr>
            </w:pPr>
          </w:p>
        </w:tc>
      </w:tr>
      <w:tr w14:paraId="1C36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593AB05">
            <w:pPr>
              <w:widowControl/>
              <w:jc w:val="center"/>
              <w:rPr>
                <w:rFonts w:ascii="Times New Roman" w:eastAsia="仿宋_GB2312"/>
              </w:rPr>
            </w:pPr>
          </w:p>
        </w:tc>
        <w:tc>
          <w:tcPr>
            <w:tcW w:w="1509" w:type="dxa"/>
          </w:tcPr>
          <w:p w14:paraId="5820077D">
            <w:pPr>
              <w:widowControl/>
              <w:jc w:val="center"/>
              <w:rPr>
                <w:rFonts w:ascii="Times New Roman" w:eastAsia="仿宋_GB2312"/>
              </w:rPr>
            </w:pPr>
          </w:p>
        </w:tc>
        <w:tc>
          <w:tcPr>
            <w:tcW w:w="1382" w:type="dxa"/>
          </w:tcPr>
          <w:p w14:paraId="4941B207">
            <w:pPr>
              <w:widowControl/>
              <w:jc w:val="center"/>
              <w:rPr>
                <w:rFonts w:ascii="Times New Roman" w:eastAsia="仿宋_GB2312"/>
              </w:rPr>
            </w:pPr>
          </w:p>
        </w:tc>
        <w:tc>
          <w:tcPr>
            <w:tcW w:w="1169" w:type="dxa"/>
          </w:tcPr>
          <w:p w14:paraId="3E5346AF">
            <w:pPr>
              <w:widowControl/>
              <w:jc w:val="center"/>
              <w:rPr>
                <w:rFonts w:ascii="Times New Roman" w:eastAsia="仿宋_GB2312"/>
              </w:rPr>
            </w:pPr>
          </w:p>
        </w:tc>
        <w:tc>
          <w:tcPr>
            <w:tcW w:w="993" w:type="dxa"/>
          </w:tcPr>
          <w:p w14:paraId="46250E9D">
            <w:pPr>
              <w:widowControl/>
              <w:jc w:val="center"/>
              <w:rPr>
                <w:rFonts w:ascii="Times New Roman" w:eastAsia="仿宋_GB2312"/>
              </w:rPr>
            </w:pPr>
          </w:p>
        </w:tc>
        <w:tc>
          <w:tcPr>
            <w:tcW w:w="1164" w:type="dxa"/>
          </w:tcPr>
          <w:p w14:paraId="0AB20C5D">
            <w:pPr>
              <w:widowControl/>
              <w:jc w:val="center"/>
              <w:rPr>
                <w:rFonts w:ascii="Times New Roman" w:eastAsia="仿宋_GB2312"/>
              </w:rPr>
            </w:pPr>
          </w:p>
        </w:tc>
      </w:tr>
      <w:tr w14:paraId="4368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F2DC714">
            <w:pPr>
              <w:widowControl/>
              <w:jc w:val="center"/>
              <w:rPr>
                <w:rFonts w:ascii="Times New Roman" w:eastAsia="仿宋_GB2312"/>
              </w:rPr>
            </w:pPr>
          </w:p>
        </w:tc>
        <w:tc>
          <w:tcPr>
            <w:tcW w:w="1509" w:type="dxa"/>
          </w:tcPr>
          <w:p w14:paraId="76280480">
            <w:pPr>
              <w:widowControl/>
              <w:jc w:val="center"/>
              <w:rPr>
                <w:rFonts w:ascii="Times New Roman" w:eastAsia="仿宋_GB2312"/>
              </w:rPr>
            </w:pPr>
          </w:p>
        </w:tc>
        <w:tc>
          <w:tcPr>
            <w:tcW w:w="1382" w:type="dxa"/>
          </w:tcPr>
          <w:p w14:paraId="76AC592F">
            <w:pPr>
              <w:widowControl/>
              <w:jc w:val="center"/>
              <w:rPr>
                <w:rFonts w:ascii="Times New Roman" w:eastAsia="仿宋_GB2312"/>
              </w:rPr>
            </w:pPr>
          </w:p>
        </w:tc>
        <w:tc>
          <w:tcPr>
            <w:tcW w:w="1169" w:type="dxa"/>
          </w:tcPr>
          <w:p w14:paraId="557225D1">
            <w:pPr>
              <w:widowControl/>
              <w:jc w:val="center"/>
              <w:rPr>
                <w:rFonts w:ascii="Times New Roman" w:eastAsia="仿宋_GB2312"/>
              </w:rPr>
            </w:pPr>
          </w:p>
        </w:tc>
        <w:tc>
          <w:tcPr>
            <w:tcW w:w="993" w:type="dxa"/>
          </w:tcPr>
          <w:p w14:paraId="2F3CA9FB">
            <w:pPr>
              <w:widowControl/>
              <w:jc w:val="center"/>
              <w:rPr>
                <w:rFonts w:ascii="Times New Roman" w:eastAsia="仿宋_GB2312"/>
              </w:rPr>
            </w:pPr>
          </w:p>
        </w:tc>
        <w:tc>
          <w:tcPr>
            <w:tcW w:w="1164" w:type="dxa"/>
          </w:tcPr>
          <w:p w14:paraId="4396E2DC">
            <w:pPr>
              <w:widowControl/>
              <w:jc w:val="center"/>
              <w:rPr>
                <w:rFonts w:ascii="Times New Roman" w:eastAsia="仿宋_GB2312"/>
              </w:rPr>
            </w:pPr>
          </w:p>
        </w:tc>
      </w:tr>
      <w:tr w14:paraId="1396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4267416">
            <w:pPr>
              <w:widowControl/>
              <w:jc w:val="center"/>
              <w:rPr>
                <w:rFonts w:ascii="Times New Roman" w:eastAsia="仿宋_GB2312"/>
              </w:rPr>
            </w:pPr>
          </w:p>
        </w:tc>
        <w:tc>
          <w:tcPr>
            <w:tcW w:w="1509" w:type="dxa"/>
          </w:tcPr>
          <w:p w14:paraId="48436A4C">
            <w:pPr>
              <w:widowControl/>
              <w:jc w:val="center"/>
              <w:rPr>
                <w:rFonts w:ascii="Times New Roman" w:eastAsia="仿宋_GB2312"/>
              </w:rPr>
            </w:pPr>
          </w:p>
        </w:tc>
        <w:tc>
          <w:tcPr>
            <w:tcW w:w="1382" w:type="dxa"/>
          </w:tcPr>
          <w:p w14:paraId="3C86596E">
            <w:pPr>
              <w:widowControl/>
              <w:jc w:val="center"/>
              <w:rPr>
                <w:rFonts w:ascii="Times New Roman" w:eastAsia="仿宋_GB2312"/>
              </w:rPr>
            </w:pPr>
          </w:p>
        </w:tc>
        <w:tc>
          <w:tcPr>
            <w:tcW w:w="1169" w:type="dxa"/>
          </w:tcPr>
          <w:p w14:paraId="5BED7EEA">
            <w:pPr>
              <w:widowControl/>
              <w:jc w:val="center"/>
              <w:rPr>
                <w:rFonts w:ascii="Times New Roman" w:eastAsia="仿宋_GB2312"/>
              </w:rPr>
            </w:pPr>
          </w:p>
        </w:tc>
        <w:tc>
          <w:tcPr>
            <w:tcW w:w="993" w:type="dxa"/>
          </w:tcPr>
          <w:p w14:paraId="55F40E87">
            <w:pPr>
              <w:widowControl/>
              <w:jc w:val="center"/>
              <w:rPr>
                <w:rFonts w:ascii="Times New Roman" w:eastAsia="仿宋_GB2312"/>
              </w:rPr>
            </w:pPr>
          </w:p>
        </w:tc>
        <w:tc>
          <w:tcPr>
            <w:tcW w:w="1164" w:type="dxa"/>
          </w:tcPr>
          <w:p w14:paraId="7E60F503">
            <w:pPr>
              <w:widowControl/>
              <w:jc w:val="center"/>
              <w:rPr>
                <w:rFonts w:ascii="Times New Roman" w:eastAsia="仿宋_GB2312"/>
              </w:rPr>
            </w:pPr>
          </w:p>
        </w:tc>
      </w:tr>
      <w:tr w14:paraId="51B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1CA24230">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7F2F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2FE59066">
            <w:pPr>
              <w:widowControl/>
              <w:jc w:val="left"/>
              <w:rPr>
                <w:rFonts w:ascii="Times New Roman" w:eastAsia="仿宋_GB2312"/>
              </w:rPr>
            </w:pPr>
            <w:r>
              <w:rPr>
                <w:rFonts w:hint="eastAsia" w:ascii="Times New Roman" w:eastAsia="仿宋_GB2312"/>
              </w:rPr>
              <w:t>备注：</w:t>
            </w:r>
          </w:p>
          <w:p w14:paraId="2C887AAC">
            <w:pPr>
              <w:widowControl/>
              <w:jc w:val="left"/>
              <w:rPr>
                <w:rFonts w:ascii="Times New Roman" w:eastAsia="仿宋_GB2312"/>
              </w:rPr>
            </w:pPr>
          </w:p>
          <w:p w14:paraId="42A91DB6">
            <w:pPr>
              <w:widowControl/>
              <w:jc w:val="left"/>
              <w:rPr>
                <w:rFonts w:ascii="Times New Roman" w:eastAsia="仿宋_GB2312"/>
              </w:rPr>
            </w:pPr>
          </w:p>
          <w:p w14:paraId="5419624D">
            <w:pPr>
              <w:widowControl/>
              <w:jc w:val="left"/>
              <w:rPr>
                <w:rFonts w:ascii="Times New Roman" w:eastAsia="仿宋_GB2312"/>
              </w:rPr>
            </w:pPr>
          </w:p>
        </w:tc>
      </w:tr>
    </w:tbl>
    <w:p w14:paraId="029DDE8D">
      <w:pPr>
        <w:widowControl/>
        <w:tabs>
          <w:tab w:val="left" w:pos="3792"/>
        </w:tabs>
        <w:jc w:val="left"/>
        <w:rPr>
          <w:rFonts w:ascii="Times New Roman" w:eastAsia="仿宋_GB2312"/>
        </w:rPr>
      </w:pPr>
      <w:r>
        <w:rPr>
          <w:rFonts w:hint="eastAsia" w:ascii="Times New Roman" w:eastAsia="仿宋_GB2312"/>
        </w:rPr>
        <w:t>★本页采用机器打印，不允许手写，</w:t>
      </w:r>
    </w:p>
    <w:p w14:paraId="40C72B34">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665704A2">
      <w:pPr>
        <w:jc w:val="center"/>
        <w:outlineLvl w:val="0"/>
        <w:rPr>
          <w:rFonts w:hint="eastAsia" w:ascii="方正小标宋_GBK" w:hAnsi="方正小标宋_GBK" w:eastAsia="方正小标宋_GBK" w:cs="方正小标宋_GBK"/>
          <w:sz w:val="44"/>
        </w:rPr>
      </w:pPr>
      <w:bookmarkStart w:id="34" w:name="_Toc18114"/>
      <w:bookmarkStart w:id="35" w:name="_Toc3695"/>
      <w:r>
        <w:rPr>
          <w:rFonts w:hint="eastAsia" w:ascii="方正小标宋_GBK" w:hAnsi="方正小标宋_GBK" w:eastAsia="方正小标宋_GBK" w:cs="方正小标宋_GBK"/>
          <w:sz w:val="44"/>
        </w:rPr>
        <w:t>第二轮报价单</w:t>
      </w:r>
      <w:bookmarkEnd w:id="34"/>
      <w:bookmarkEnd w:id="35"/>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6C6C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FA28C70">
            <w:pPr>
              <w:widowControl/>
              <w:jc w:val="center"/>
              <w:rPr>
                <w:rFonts w:ascii="Times New Roman" w:eastAsia="仿宋_GB2312"/>
              </w:rPr>
            </w:pPr>
            <w:r>
              <w:rPr>
                <w:rFonts w:hint="eastAsia" w:ascii="Times New Roman" w:eastAsia="仿宋_GB2312"/>
              </w:rPr>
              <w:t>名称</w:t>
            </w:r>
          </w:p>
        </w:tc>
        <w:tc>
          <w:tcPr>
            <w:tcW w:w="1509" w:type="dxa"/>
          </w:tcPr>
          <w:p w14:paraId="135FB541">
            <w:pPr>
              <w:widowControl/>
              <w:jc w:val="center"/>
              <w:rPr>
                <w:rFonts w:ascii="Times New Roman" w:eastAsia="仿宋_GB2312"/>
              </w:rPr>
            </w:pPr>
            <w:r>
              <w:rPr>
                <w:rFonts w:hint="eastAsia" w:ascii="Times New Roman" w:eastAsia="仿宋_GB2312"/>
              </w:rPr>
              <w:t>品牌</w:t>
            </w:r>
          </w:p>
        </w:tc>
        <w:tc>
          <w:tcPr>
            <w:tcW w:w="1382" w:type="dxa"/>
          </w:tcPr>
          <w:p w14:paraId="5627D60F">
            <w:pPr>
              <w:widowControl/>
              <w:jc w:val="center"/>
              <w:rPr>
                <w:rFonts w:ascii="Times New Roman" w:eastAsia="仿宋_GB2312"/>
              </w:rPr>
            </w:pPr>
            <w:r>
              <w:rPr>
                <w:rFonts w:hint="eastAsia" w:ascii="Times New Roman" w:eastAsia="仿宋_GB2312"/>
              </w:rPr>
              <w:t>型号</w:t>
            </w:r>
          </w:p>
        </w:tc>
        <w:tc>
          <w:tcPr>
            <w:tcW w:w="1169" w:type="dxa"/>
          </w:tcPr>
          <w:p w14:paraId="3655C235">
            <w:pPr>
              <w:widowControl/>
              <w:jc w:val="center"/>
              <w:rPr>
                <w:rFonts w:ascii="Times New Roman" w:eastAsia="仿宋_GB2312"/>
              </w:rPr>
            </w:pPr>
            <w:r>
              <w:rPr>
                <w:rFonts w:hint="eastAsia" w:ascii="Times New Roman" w:eastAsia="仿宋_GB2312"/>
              </w:rPr>
              <w:t>单价</w:t>
            </w:r>
          </w:p>
        </w:tc>
        <w:tc>
          <w:tcPr>
            <w:tcW w:w="993" w:type="dxa"/>
          </w:tcPr>
          <w:p w14:paraId="4A16F3F4">
            <w:pPr>
              <w:widowControl/>
              <w:jc w:val="center"/>
              <w:rPr>
                <w:rFonts w:ascii="Times New Roman" w:eastAsia="仿宋_GB2312"/>
              </w:rPr>
            </w:pPr>
            <w:r>
              <w:rPr>
                <w:rFonts w:hint="eastAsia" w:ascii="Times New Roman" w:eastAsia="仿宋_GB2312"/>
              </w:rPr>
              <w:t>数量</w:t>
            </w:r>
          </w:p>
        </w:tc>
        <w:tc>
          <w:tcPr>
            <w:tcW w:w="1164" w:type="dxa"/>
          </w:tcPr>
          <w:p w14:paraId="12D1E66B">
            <w:pPr>
              <w:widowControl/>
              <w:jc w:val="center"/>
              <w:rPr>
                <w:rFonts w:ascii="Times New Roman" w:eastAsia="仿宋_GB2312"/>
              </w:rPr>
            </w:pPr>
            <w:r>
              <w:rPr>
                <w:rFonts w:hint="eastAsia" w:ascii="Times New Roman" w:eastAsia="仿宋_GB2312"/>
              </w:rPr>
              <w:t>小计</w:t>
            </w:r>
          </w:p>
        </w:tc>
      </w:tr>
      <w:tr w14:paraId="6FD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6613A95">
            <w:pPr>
              <w:widowControl/>
              <w:jc w:val="center"/>
              <w:rPr>
                <w:rFonts w:ascii="Times New Roman" w:eastAsia="仿宋_GB2312"/>
              </w:rPr>
            </w:pPr>
          </w:p>
        </w:tc>
        <w:tc>
          <w:tcPr>
            <w:tcW w:w="1509" w:type="dxa"/>
          </w:tcPr>
          <w:p w14:paraId="4B0DEFFF">
            <w:pPr>
              <w:widowControl/>
              <w:jc w:val="center"/>
              <w:rPr>
                <w:rFonts w:ascii="Times New Roman" w:eastAsia="仿宋_GB2312"/>
              </w:rPr>
            </w:pPr>
          </w:p>
        </w:tc>
        <w:tc>
          <w:tcPr>
            <w:tcW w:w="1382" w:type="dxa"/>
          </w:tcPr>
          <w:p w14:paraId="3E289FDD">
            <w:pPr>
              <w:widowControl/>
              <w:jc w:val="center"/>
              <w:rPr>
                <w:rFonts w:ascii="Times New Roman" w:eastAsia="仿宋_GB2312"/>
              </w:rPr>
            </w:pPr>
          </w:p>
        </w:tc>
        <w:tc>
          <w:tcPr>
            <w:tcW w:w="1169" w:type="dxa"/>
          </w:tcPr>
          <w:p w14:paraId="410BCAA8">
            <w:pPr>
              <w:widowControl/>
              <w:jc w:val="center"/>
              <w:rPr>
                <w:rFonts w:ascii="Times New Roman" w:eastAsia="仿宋_GB2312"/>
              </w:rPr>
            </w:pPr>
          </w:p>
        </w:tc>
        <w:tc>
          <w:tcPr>
            <w:tcW w:w="993" w:type="dxa"/>
          </w:tcPr>
          <w:p w14:paraId="4CDA056A">
            <w:pPr>
              <w:widowControl/>
              <w:jc w:val="center"/>
              <w:rPr>
                <w:rFonts w:ascii="Times New Roman" w:eastAsia="仿宋_GB2312"/>
              </w:rPr>
            </w:pPr>
          </w:p>
        </w:tc>
        <w:tc>
          <w:tcPr>
            <w:tcW w:w="1164" w:type="dxa"/>
          </w:tcPr>
          <w:p w14:paraId="0F97550B">
            <w:pPr>
              <w:widowControl/>
              <w:jc w:val="center"/>
              <w:rPr>
                <w:rFonts w:ascii="Times New Roman" w:eastAsia="仿宋_GB2312"/>
              </w:rPr>
            </w:pPr>
          </w:p>
        </w:tc>
      </w:tr>
      <w:tr w14:paraId="6F4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87A614D">
            <w:pPr>
              <w:widowControl/>
              <w:jc w:val="center"/>
              <w:rPr>
                <w:rFonts w:ascii="Times New Roman" w:eastAsia="仿宋_GB2312"/>
              </w:rPr>
            </w:pPr>
          </w:p>
        </w:tc>
        <w:tc>
          <w:tcPr>
            <w:tcW w:w="1509" w:type="dxa"/>
          </w:tcPr>
          <w:p w14:paraId="620D0D73">
            <w:pPr>
              <w:widowControl/>
              <w:jc w:val="center"/>
              <w:rPr>
                <w:rFonts w:ascii="Times New Roman" w:eastAsia="仿宋_GB2312"/>
              </w:rPr>
            </w:pPr>
          </w:p>
        </w:tc>
        <w:tc>
          <w:tcPr>
            <w:tcW w:w="1382" w:type="dxa"/>
          </w:tcPr>
          <w:p w14:paraId="0D040267">
            <w:pPr>
              <w:widowControl/>
              <w:jc w:val="center"/>
              <w:rPr>
                <w:rFonts w:ascii="Times New Roman" w:eastAsia="仿宋_GB2312"/>
              </w:rPr>
            </w:pPr>
          </w:p>
        </w:tc>
        <w:tc>
          <w:tcPr>
            <w:tcW w:w="1169" w:type="dxa"/>
          </w:tcPr>
          <w:p w14:paraId="65F2C5C4">
            <w:pPr>
              <w:widowControl/>
              <w:jc w:val="center"/>
              <w:rPr>
                <w:rFonts w:ascii="Times New Roman" w:eastAsia="仿宋_GB2312"/>
              </w:rPr>
            </w:pPr>
          </w:p>
        </w:tc>
        <w:tc>
          <w:tcPr>
            <w:tcW w:w="993" w:type="dxa"/>
          </w:tcPr>
          <w:p w14:paraId="143F619E">
            <w:pPr>
              <w:widowControl/>
              <w:jc w:val="center"/>
              <w:rPr>
                <w:rFonts w:ascii="Times New Roman" w:eastAsia="仿宋_GB2312"/>
              </w:rPr>
            </w:pPr>
          </w:p>
        </w:tc>
        <w:tc>
          <w:tcPr>
            <w:tcW w:w="1164" w:type="dxa"/>
          </w:tcPr>
          <w:p w14:paraId="4C854989">
            <w:pPr>
              <w:widowControl/>
              <w:jc w:val="center"/>
              <w:rPr>
                <w:rFonts w:ascii="Times New Roman" w:eastAsia="仿宋_GB2312"/>
              </w:rPr>
            </w:pPr>
          </w:p>
        </w:tc>
      </w:tr>
      <w:tr w14:paraId="196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EF26BFC">
            <w:pPr>
              <w:widowControl/>
              <w:jc w:val="center"/>
              <w:rPr>
                <w:rFonts w:ascii="Times New Roman" w:eastAsia="仿宋_GB2312"/>
              </w:rPr>
            </w:pPr>
          </w:p>
        </w:tc>
        <w:tc>
          <w:tcPr>
            <w:tcW w:w="1509" w:type="dxa"/>
          </w:tcPr>
          <w:p w14:paraId="042DD422">
            <w:pPr>
              <w:widowControl/>
              <w:jc w:val="center"/>
              <w:rPr>
                <w:rFonts w:ascii="Times New Roman" w:eastAsia="仿宋_GB2312"/>
              </w:rPr>
            </w:pPr>
          </w:p>
        </w:tc>
        <w:tc>
          <w:tcPr>
            <w:tcW w:w="1382" w:type="dxa"/>
          </w:tcPr>
          <w:p w14:paraId="69DBC258">
            <w:pPr>
              <w:widowControl/>
              <w:jc w:val="center"/>
              <w:rPr>
                <w:rFonts w:ascii="Times New Roman" w:eastAsia="仿宋_GB2312"/>
              </w:rPr>
            </w:pPr>
          </w:p>
        </w:tc>
        <w:tc>
          <w:tcPr>
            <w:tcW w:w="1169" w:type="dxa"/>
          </w:tcPr>
          <w:p w14:paraId="14E89588">
            <w:pPr>
              <w:widowControl/>
              <w:jc w:val="center"/>
              <w:rPr>
                <w:rFonts w:ascii="Times New Roman" w:eastAsia="仿宋_GB2312"/>
              </w:rPr>
            </w:pPr>
          </w:p>
        </w:tc>
        <w:tc>
          <w:tcPr>
            <w:tcW w:w="993" w:type="dxa"/>
          </w:tcPr>
          <w:p w14:paraId="56B57809">
            <w:pPr>
              <w:widowControl/>
              <w:jc w:val="center"/>
              <w:rPr>
                <w:rFonts w:ascii="Times New Roman" w:eastAsia="仿宋_GB2312"/>
              </w:rPr>
            </w:pPr>
          </w:p>
        </w:tc>
        <w:tc>
          <w:tcPr>
            <w:tcW w:w="1164" w:type="dxa"/>
          </w:tcPr>
          <w:p w14:paraId="511BF3AA">
            <w:pPr>
              <w:widowControl/>
              <w:jc w:val="center"/>
              <w:rPr>
                <w:rFonts w:ascii="Times New Roman" w:eastAsia="仿宋_GB2312"/>
              </w:rPr>
            </w:pPr>
          </w:p>
        </w:tc>
      </w:tr>
      <w:tr w14:paraId="3124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9E60A22">
            <w:pPr>
              <w:widowControl/>
              <w:jc w:val="center"/>
              <w:rPr>
                <w:rFonts w:ascii="Times New Roman" w:eastAsia="仿宋_GB2312"/>
              </w:rPr>
            </w:pPr>
          </w:p>
        </w:tc>
        <w:tc>
          <w:tcPr>
            <w:tcW w:w="1509" w:type="dxa"/>
          </w:tcPr>
          <w:p w14:paraId="6D9D5E31">
            <w:pPr>
              <w:widowControl/>
              <w:jc w:val="center"/>
              <w:rPr>
                <w:rFonts w:ascii="Times New Roman" w:eastAsia="仿宋_GB2312"/>
              </w:rPr>
            </w:pPr>
          </w:p>
        </w:tc>
        <w:tc>
          <w:tcPr>
            <w:tcW w:w="1382" w:type="dxa"/>
          </w:tcPr>
          <w:p w14:paraId="5B844C5B">
            <w:pPr>
              <w:widowControl/>
              <w:jc w:val="center"/>
              <w:rPr>
                <w:rFonts w:ascii="Times New Roman" w:eastAsia="仿宋_GB2312"/>
              </w:rPr>
            </w:pPr>
          </w:p>
        </w:tc>
        <w:tc>
          <w:tcPr>
            <w:tcW w:w="1169" w:type="dxa"/>
          </w:tcPr>
          <w:p w14:paraId="3B1C46AA">
            <w:pPr>
              <w:widowControl/>
              <w:jc w:val="center"/>
              <w:rPr>
                <w:rFonts w:ascii="Times New Roman" w:eastAsia="仿宋_GB2312"/>
              </w:rPr>
            </w:pPr>
          </w:p>
        </w:tc>
        <w:tc>
          <w:tcPr>
            <w:tcW w:w="993" w:type="dxa"/>
          </w:tcPr>
          <w:p w14:paraId="6DB2C697">
            <w:pPr>
              <w:widowControl/>
              <w:jc w:val="center"/>
              <w:rPr>
                <w:rFonts w:ascii="Times New Roman" w:eastAsia="仿宋_GB2312"/>
              </w:rPr>
            </w:pPr>
          </w:p>
        </w:tc>
        <w:tc>
          <w:tcPr>
            <w:tcW w:w="1164" w:type="dxa"/>
          </w:tcPr>
          <w:p w14:paraId="4C7E67A7">
            <w:pPr>
              <w:widowControl/>
              <w:jc w:val="center"/>
              <w:rPr>
                <w:rFonts w:ascii="Times New Roman" w:eastAsia="仿宋_GB2312"/>
              </w:rPr>
            </w:pPr>
          </w:p>
        </w:tc>
      </w:tr>
      <w:tr w14:paraId="51C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82143D5">
            <w:pPr>
              <w:widowControl/>
              <w:jc w:val="center"/>
              <w:rPr>
                <w:rFonts w:ascii="Times New Roman" w:eastAsia="仿宋_GB2312"/>
              </w:rPr>
            </w:pPr>
          </w:p>
        </w:tc>
        <w:tc>
          <w:tcPr>
            <w:tcW w:w="1509" w:type="dxa"/>
          </w:tcPr>
          <w:p w14:paraId="10D3B216">
            <w:pPr>
              <w:widowControl/>
              <w:jc w:val="center"/>
              <w:rPr>
                <w:rFonts w:ascii="Times New Roman" w:eastAsia="仿宋_GB2312"/>
              </w:rPr>
            </w:pPr>
          </w:p>
        </w:tc>
        <w:tc>
          <w:tcPr>
            <w:tcW w:w="1382" w:type="dxa"/>
          </w:tcPr>
          <w:p w14:paraId="4327B59D">
            <w:pPr>
              <w:widowControl/>
              <w:jc w:val="center"/>
              <w:rPr>
                <w:rFonts w:ascii="Times New Roman" w:eastAsia="仿宋_GB2312"/>
              </w:rPr>
            </w:pPr>
          </w:p>
        </w:tc>
        <w:tc>
          <w:tcPr>
            <w:tcW w:w="1169" w:type="dxa"/>
          </w:tcPr>
          <w:p w14:paraId="1FD294F0">
            <w:pPr>
              <w:widowControl/>
              <w:jc w:val="center"/>
              <w:rPr>
                <w:rFonts w:ascii="Times New Roman" w:eastAsia="仿宋_GB2312"/>
              </w:rPr>
            </w:pPr>
          </w:p>
        </w:tc>
        <w:tc>
          <w:tcPr>
            <w:tcW w:w="993" w:type="dxa"/>
          </w:tcPr>
          <w:p w14:paraId="5E712FDC">
            <w:pPr>
              <w:widowControl/>
              <w:jc w:val="center"/>
              <w:rPr>
                <w:rFonts w:ascii="Times New Roman" w:eastAsia="仿宋_GB2312"/>
              </w:rPr>
            </w:pPr>
          </w:p>
        </w:tc>
        <w:tc>
          <w:tcPr>
            <w:tcW w:w="1164" w:type="dxa"/>
          </w:tcPr>
          <w:p w14:paraId="117FB41B">
            <w:pPr>
              <w:widowControl/>
              <w:jc w:val="center"/>
              <w:rPr>
                <w:rFonts w:ascii="Times New Roman" w:eastAsia="仿宋_GB2312"/>
              </w:rPr>
            </w:pPr>
          </w:p>
        </w:tc>
      </w:tr>
      <w:tr w14:paraId="5D0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29500F">
            <w:pPr>
              <w:widowControl/>
              <w:jc w:val="center"/>
              <w:rPr>
                <w:rFonts w:ascii="Times New Roman" w:eastAsia="仿宋_GB2312"/>
              </w:rPr>
            </w:pPr>
          </w:p>
        </w:tc>
        <w:tc>
          <w:tcPr>
            <w:tcW w:w="1509" w:type="dxa"/>
          </w:tcPr>
          <w:p w14:paraId="538174B0">
            <w:pPr>
              <w:widowControl/>
              <w:jc w:val="center"/>
              <w:rPr>
                <w:rFonts w:ascii="Times New Roman" w:eastAsia="仿宋_GB2312"/>
              </w:rPr>
            </w:pPr>
          </w:p>
        </w:tc>
        <w:tc>
          <w:tcPr>
            <w:tcW w:w="1382" w:type="dxa"/>
          </w:tcPr>
          <w:p w14:paraId="5DA94DFF">
            <w:pPr>
              <w:widowControl/>
              <w:jc w:val="center"/>
              <w:rPr>
                <w:rFonts w:ascii="Times New Roman" w:eastAsia="仿宋_GB2312"/>
              </w:rPr>
            </w:pPr>
          </w:p>
        </w:tc>
        <w:tc>
          <w:tcPr>
            <w:tcW w:w="1169" w:type="dxa"/>
          </w:tcPr>
          <w:p w14:paraId="622BFEF2">
            <w:pPr>
              <w:widowControl/>
              <w:jc w:val="center"/>
              <w:rPr>
                <w:rFonts w:ascii="Times New Roman" w:eastAsia="仿宋_GB2312"/>
              </w:rPr>
            </w:pPr>
          </w:p>
        </w:tc>
        <w:tc>
          <w:tcPr>
            <w:tcW w:w="993" w:type="dxa"/>
          </w:tcPr>
          <w:p w14:paraId="68853535">
            <w:pPr>
              <w:widowControl/>
              <w:jc w:val="center"/>
              <w:rPr>
                <w:rFonts w:ascii="Times New Roman" w:eastAsia="仿宋_GB2312"/>
              </w:rPr>
            </w:pPr>
          </w:p>
        </w:tc>
        <w:tc>
          <w:tcPr>
            <w:tcW w:w="1164" w:type="dxa"/>
          </w:tcPr>
          <w:p w14:paraId="0EFCF565">
            <w:pPr>
              <w:widowControl/>
              <w:jc w:val="center"/>
              <w:rPr>
                <w:rFonts w:ascii="Times New Roman" w:eastAsia="仿宋_GB2312"/>
              </w:rPr>
            </w:pPr>
          </w:p>
        </w:tc>
      </w:tr>
      <w:tr w14:paraId="6C3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BD437FE">
            <w:pPr>
              <w:widowControl/>
              <w:jc w:val="center"/>
              <w:rPr>
                <w:rFonts w:ascii="Times New Roman" w:eastAsia="仿宋_GB2312"/>
              </w:rPr>
            </w:pPr>
          </w:p>
        </w:tc>
        <w:tc>
          <w:tcPr>
            <w:tcW w:w="1509" w:type="dxa"/>
          </w:tcPr>
          <w:p w14:paraId="10C10D34">
            <w:pPr>
              <w:widowControl/>
              <w:jc w:val="center"/>
              <w:rPr>
                <w:rFonts w:ascii="Times New Roman" w:eastAsia="仿宋_GB2312"/>
              </w:rPr>
            </w:pPr>
          </w:p>
        </w:tc>
        <w:tc>
          <w:tcPr>
            <w:tcW w:w="1382" w:type="dxa"/>
          </w:tcPr>
          <w:p w14:paraId="6A5D71A9">
            <w:pPr>
              <w:widowControl/>
              <w:jc w:val="center"/>
              <w:rPr>
                <w:rFonts w:ascii="Times New Roman" w:eastAsia="仿宋_GB2312"/>
              </w:rPr>
            </w:pPr>
          </w:p>
        </w:tc>
        <w:tc>
          <w:tcPr>
            <w:tcW w:w="1169" w:type="dxa"/>
          </w:tcPr>
          <w:p w14:paraId="6F70E4B0">
            <w:pPr>
              <w:widowControl/>
              <w:jc w:val="center"/>
              <w:rPr>
                <w:rFonts w:ascii="Times New Roman" w:eastAsia="仿宋_GB2312"/>
              </w:rPr>
            </w:pPr>
          </w:p>
        </w:tc>
        <w:tc>
          <w:tcPr>
            <w:tcW w:w="993" w:type="dxa"/>
          </w:tcPr>
          <w:p w14:paraId="47F95EFB">
            <w:pPr>
              <w:widowControl/>
              <w:jc w:val="center"/>
              <w:rPr>
                <w:rFonts w:ascii="Times New Roman" w:eastAsia="仿宋_GB2312"/>
              </w:rPr>
            </w:pPr>
          </w:p>
        </w:tc>
        <w:tc>
          <w:tcPr>
            <w:tcW w:w="1164" w:type="dxa"/>
          </w:tcPr>
          <w:p w14:paraId="4387F2D3">
            <w:pPr>
              <w:widowControl/>
              <w:jc w:val="center"/>
              <w:rPr>
                <w:rFonts w:ascii="Times New Roman" w:eastAsia="仿宋_GB2312"/>
              </w:rPr>
            </w:pPr>
          </w:p>
        </w:tc>
      </w:tr>
      <w:tr w14:paraId="362B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A13C049">
            <w:pPr>
              <w:widowControl/>
              <w:jc w:val="center"/>
              <w:rPr>
                <w:rFonts w:ascii="Times New Roman" w:eastAsia="仿宋_GB2312"/>
              </w:rPr>
            </w:pPr>
          </w:p>
        </w:tc>
        <w:tc>
          <w:tcPr>
            <w:tcW w:w="1509" w:type="dxa"/>
          </w:tcPr>
          <w:p w14:paraId="30CB2212">
            <w:pPr>
              <w:widowControl/>
              <w:jc w:val="center"/>
              <w:rPr>
                <w:rFonts w:ascii="Times New Roman" w:eastAsia="仿宋_GB2312"/>
              </w:rPr>
            </w:pPr>
          </w:p>
        </w:tc>
        <w:tc>
          <w:tcPr>
            <w:tcW w:w="1382" w:type="dxa"/>
          </w:tcPr>
          <w:p w14:paraId="50ED4BA7">
            <w:pPr>
              <w:widowControl/>
              <w:jc w:val="center"/>
              <w:rPr>
                <w:rFonts w:ascii="Times New Roman" w:eastAsia="仿宋_GB2312"/>
              </w:rPr>
            </w:pPr>
          </w:p>
        </w:tc>
        <w:tc>
          <w:tcPr>
            <w:tcW w:w="1169" w:type="dxa"/>
          </w:tcPr>
          <w:p w14:paraId="42831F4D">
            <w:pPr>
              <w:widowControl/>
              <w:jc w:val="center"/>
              <w:rPr>
                <w:rFonts w:ascii="Times New Roman" w:eastAsia="仿宋_GB2312"/>
              </w:rPr>
            </w:pPr>
          </w:p>
        </w:tc>
        <w:tc>
          <w:tcPr>
            <w:tcW w:w="993" w:type="dxa"/>
          </w:tcPr>
          <w:p w14:paraId="5C79193F">
            <w:pPr>
              <w:widowControl/>
              <w:jc w:val="center"/>
              <w:rPr>
                <w:rFonts w:ascii="Times New Roman" w:eastAsia="仿宋_GB2312"/>
              </w:rPr>
            </w:pPr>
          </w:p>
        </w:tc>
        <w:tc>
          <w:tcPr>
            <w:tcW w:w="1164" w:type="dxa"/>
          </w:tcPr>
          <w:p w14:paraId="062EDC59">
            <w:pPr>
              <w:widowControl/>
              <w:jc w:val="center"/>
              <w:rPr>
                <w:rFonts w:ascii="Times New Roman" w:eastAsia="仿宋_GB2312"/>
              </w:rPr>
            </w:pPr>
          </w:p>
        </w:tc>
      </w:tr>
      <w:tr w14:paraId="510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992EB1D">
            <w:pPr>
              <w:widowControl/>
              <w:jc w:val="center"/>
              <w:rPr>
                <w:rFonts w:ascii="Times New Roman" w:eastAsia="仿宋_GB2312"/>
              </w:rPr>
            </w:pPr>
          </w:p>
        </w:tc>
        <w:tc>
          <w:tcPr>
            <w:tcW w:w="1509" w:type="dxa"/>
          </w:tcPr>
          <w:p w14:paraId="7353B44E">
            <w:pPr>
              <w:widowControl/>
              <w:jc w:val="center"/>
              <w:rPr>
                <w:rFonts w:ascii="Times New Roman" w:eastAsia="仿宋_GB2312"/>
              </w:rPr>
            </w:pPr>
          </w:p>
        </w:tc>
        <w:tc>
          <w:tcPr>
            <w:tcW w:w="1382" w:type="dxa"/>
          </w:tcPr>
          <w:p w14:paraId="1BF94375">
            <w:pPr>
              <w:widowControl/>
              <w:jc w:val="center"/>
              <w:rPr>
                <w:rFonts w:ascii="Times New Roman" w:eastAsia="仿宋_GB2312"/>
              </w:rPr>
            </w:pPr>
          </w:p>
        </w:tc>
        <w:tc>
          <w:tcPr>
            <w:tcW w:w="1169" w:type="dxa"/>
          </w:tcPr>
          <w:p w14:paraId="689F0555">
            <w:pPr>
              <w:widowControl/>
              <w:jc w:val="center"/>
              <w:rPr>
                <w:rFonts w:ascii="Times New Roman" w:eastAsia="仿宋_GB2312"/>
              </w:rPr>
            </w:pPr>
          </w:p>
        </w:tc>
        <w:tc>
          <w:tcPr>
            <w:tcW w:w="993" w:type="dxa"/>
          </w:tcPr>
          <w:p w14:paraId="42298129">
            <w:pPr>
              <w:widowControl/>
              <w:jc w:val="center"/>
              <w:rPr>
                <w:rFonts w:ascii="Times New Roman" w:eastAsia="仿宋_GB2312"/>
              </w:rPr>
            </w:pPr>
          </w:p>
        </w:tc>
        <w:tc>
          <w:tcPr>
            <w:tcW w:w="1164" w:type="dxa"/>
          </w:tcPr>
          <w:p w14:paraId="670F3B51">
            <w:pPr>
              <w:widowControl/>
              <w:jc w:val="center"/>
              <w:rPr>
                <w:rFonts w:ascii="Times New Roman" w:eastAsia="仿宋_GB2312"/>
              </w:rPr>
            </w:pPr>
          </w:p>
        </w:tc>
      </w:tr>
      <w:tr w14:paraId="324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F6437B">
            <w:pPr>
              <w:widowControl/>
              <w:jc w:val="center"/>
              <w:rPr>
                <w:rFonts w:ascii="Times New Roman" w:eastAsia="仿宋_GB2312"/>
              </w:rPr>
            </w:pPr>
          </w:p>
        </w:tc>
        <w:tc>
          <w:tcPr>
            <w:tcW w:w="1509" w:type="dxa"/>
          </w:tcPr>
          <w:p w14:paraId="0FFB70D7">
            <w:pPr>
              <w:widowControl/>
              <w:jc w:val="center"/>
              <w:rPr>
                <w:rFonts w:ascii="Times New Roman" w:eastAsia="仿宋_GB2312"/>
              </w:rPr>
            </w:pPr>
          </w:p>
        </w:tc>
        <w:tc>
          <w:tcPr>
            <w:tcW w:w="1382" w:type="dxa"/>
          </w:tcPr>
          <w:p w14:paraId="5DD3DE01">
            <w:pPr>
              <w:widowControl/>
              <w:jc w:val="center"/>
              <w:rPr>
                <w:rFonts w:ascii="Times New Roman" w:eastAsia="仿宋_GB2312"/>
              </w:rPr>
            </w:pPr>
          </w:p>
        </w:tc>
        <w:tc>
          <w:tcPr>
            <w:tcW w:w="1169" w:type="dxa"/>
          </w:tcPr>
          <w:p w14:paraId="2469205E">
            <w:pPr>
              <w:widowControl/>
              <w:jc w:val="center"/>
              <w:rPr>
                <w:rFonts w:ascii="Times New Roman" w:eastAsia="仿宋_GB2312"/>
              </w:rPr>
            </w:pPr>
          </w:p>
        </w:tc>
        <w:tc>
          <w:tcPr>
            <w:tcW w:w="993" w:type="dxa"/>
          </w:tcPr>
          <w:p w14:paraId="52C95E30">
            <w:pPr>
              <w:widowControl/>
              <w:jc w:val="center"/>
              <w:rPr>
                <w:rFonts w:ascii="Times New Roman" w:eastAsia="仿宋_GB2312"/>
              </w:rPr>
            </w:pPr>
          </w:p>
        </w:tc>
        <w:tc>
          <w:tcPr>
            <w:tcW w:w="1164" w:type="dxa"/>
          </w:tcPr>
          <w:p w14:paraId="446A5A44">
            <w:pPr>
              <w:widowControl/>
              <w:jc w:val="center"/>
              <w:rPr>
                <w:rFonts w:ascii="Times New Roman" w:eastAsia="仿宋_GB2312"/>
              </w:rPr>
            </w:pPr>
          </w:p>
        </w:tc>
      </w:tr>
      <w:tr w14:paraId="091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6E03C2">
            <w:pPr>
              <w:widowControl/>
              <w:jc w:val="center"/>
              <w:rPr>
                <w:rFonts w:ascii="Times New Roman" w:eastAsia="仿宋_GB2312"/>
              </w:rPr>
            </w:pPr>
          </w:p>
        </w:tc>
        <w:tc>
          <w:tcPr>
            <w:tcW w:w="1509" w:type="dxa"/>
          </w:tcPr>
          <w:p w14:paraId="620DA529">
            <w:pPr>
              <w:widowControl/>
              <w:jc w:val="center"/>
              <w:rPr>
                <w:rFonts w:ascii="Times New Roman" w:eastAsia="仿宋_GB2312"/>
              </w:rPr>
            </w:pPr>
          </w:p>
        </w:tc>
        <w:tc>
          <w:tcPr>
            <w:tcW w:w="1382" w:type="dxa"/>
          </w:tcPr>
          <w:p w14:paraId="62546C5B">
            <w:pPr>
              <w:widowControl/>
              <w:jc w:val="center"/>
              <w:rPr>
                <w:rFonts w:ascii="Times New Roman" w:eastAsia="仿宋_GB2312"/>
              </w:rPr>
            </w:pPr>
          </w:p>
        </w:tc>
        <w:tc>
          <w:tcPr>
            <w:tcW w:w="1169" w:type="dxa"/>
          </w:tcPr>
          <w:p w14:paraId="697D8EE6">
            <w:pPr>
              <w:widowControl/>
              <w:jc w:val="center"/>
              <w:rPr>
                <w:rFonts w:ascii="Times New Roman" w:eastAsia="仿宋_GB2312"/>
              </w:rPr>
            </w:pPr>
          </w:p>
        </w:tc>
        <w:tc>
          <w:tcPr>
            <w:tcW w:w="993" w:type="dxa"/>
          </w:tcPr>
          <w:p w14:paraId="3E30C252">
            <w:pPr>
              <w:widowControl/>
              <w:jc w:val="center"/>
              <w:rPr>
                <w:rFonts w:ascii="Times New Roman" w:eastAsia="仿宋_GB2312"/>
              </w:rPr>
            </w:pPr>
          </w:p>
        </w:tc>
        <w:tc>
          <w:tcPr>
            <w:tcW w:w="1164" w:type="dxa"/>
          </w:tcPr>
          <w:p w14:paraId="6E2116A5">
            <w:pPr>
              <w:widowControl/>
              <w:jc w:val="center"/>
              <w:rPr>
                <w:rFonts w:ascii="Times New Roman" w:eastAsia="仿宋_GB2312"/>
              </w:rPr>
            </w:pPr>
          </w:p>
        </w:tc>
      </w:tr>
      <w:tr w14:paraId="412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2A63A52">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3CE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D268FB1">
            <w:pPr>
              <w:widowControl/>
              <w:jc w:val="left"/>
              <w:rPr>
                <w:rFonts w:ascii="Times New Roman" w:eastAsia="仿宋_GB2312"/>
              </w:rPr>
            </w:pPr>
            <w:r>
              <w:rPr>
                <w:rFonts w:hint="eastAsia" w:ascii="Times New Roman" w:eastAsia="仿宋_GB2312"/>
              </w:rPr>
              <w:t>备注：</w:t>
            </w:r>
          </w:p>
          <w:p w14:paraId="7B3F094B">
            <w:pPr>
              <w:widowControl/>
              <w:jc w:val="left"/>
              <w:rPr>
                <w:rFonts w:ascii="Times New Roman" w:eastAsia="仿宋_GB2312"/>
              </w:rPr>
            </w:pPr>
          </w:p>
          <w:p w14:paraId="0AD3B3BC">
            <w:pPr>
              <w:widowControl/>
              <w:jc w:val="left"/>
              <w:rPr>
                <w:rFonts w:ascii="Times New Roman" w:eastAsia="仿宋_GB2312"/>
              </w:rPr>
            </w:pPr>
          </w:p>
          <w:p w14:paraId="24E7634B">
            <w:pPr>
              <w:widowControl/>
              <w:jc w:val="left"/>
              <w:rPr>
                <w:rFonts w:ascii="Times New Roman" w:eastAsia="仿宋_GB2312"/>
              </w:rPr>
            </w:pPr>
          </w:p>
        </w:tc>
      </w:tr>
    </w:tbl>
    <w:p w14:paraId="7340B15F">
      <w:pPr>
        <w:widowControl/>
        <w:tabs>
          <w:tab w:val="left" w:pos="3792"/>
        </w:tabs>
        <w:jc w:val="left"/>
        <w:rPr>
          <w:rFonts w:hint="eastAsia" w:ascii="Times New Roman" w:hAnsi="黑体" w:eastAsia="仿宋_GB2312"/>
          <w:lang w:eastAsia="zh-CN"/>
        </w:rPr>
      </w:pPr>
      <w:r>
        <w:rPr>
          <w:rFonts w:hint="eastAsia" w:ascii="Times New Roman" w:eastAsia="仿宋_GB2312"/>
        </w:rPr>
        <w:t>★本页采用名称、品牌、型号等内容采用机器打印，单价、数量、小计、合计、备注现场手写，但需要提前盖好鲜章。</w:t>
      </w:r>
      <w:r>
        <w:rPr>
          <w:rFonts w:hint="eastAsia" w:ascii="Times New Roman" w:eastAsia="仿宋_GB2312"/>
          <w:lang w:eastAsia="zh-CN"/>
        </w:rPr>
        <w:t>（不装订）</w:t>
      </w:r>
    </w:p>
    <w:p w14:paraId="26483929">
      <w:pPr>
        <w:widowControl/>
        <w:adjustRightInd w:val="0"/>
        <w:snapToGrid w:val="0"/>
        <w:jc w:val="center"/>
        <w:outlineLvl w:val="0"/>
        <w:rPr>
          <w:rFonts w:hint="eastAsia" w:ascii="方正小标宋_GBK" w:hAnsi="方正小标宋_GBK" w:eastAsia="方正小标宋_GBK" w:cs="方正小标宋_GBK"/>
          <w:sz w:val="44"/>
          <w:szCs w:val="32"/>
        </w:rPr>
      </w:pPr>
      <w:bookmarkStart w:id="36" w:name="_Toc17254"/>
      <w:bookmarkStart w:id="37" w:name="_Toc9708"/>
      <w:r>
        <w:rPr>
          <w:rFonts w:hint="eastAsia" w:ascii="方正小标宋_GBK" w:hAnsi="方正小标宋_GBK" w:eastAsia="方正小标宋_GBK" w:cs="方正小标宋_GBK"/>
          <w:sz w:val="44"/>
          <w:szCs w:val="32"/>
        </w:rPr>
        <w:t>法定代表人身份证明书</w:t>
      </w:r>
      <w:bookmarkEnd w:id="36"/>
      <w:bookmarkEnd w:id="37"/>
    </w:p>
    <w:p w14:paraId="1464BC2C">
      <w:pPr>
        <w:widowControl/>
        <w:ind w:firstLine="632" w:firstLineChars="200"/>
        <w:rPr>
          <w:rFonts w:ascii="Times New Roman" w:eastAsia="仿宋_GB2312"/>
        </w:rPr>
      </w:pPr>
    </w:p>
    <w:p w14:paraId="59655501">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63B1CD07">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C435FB4">
      <w:pPr>
        <w:widowControl/>
        <w:ind w:firstLine="632" w:firstLineChars="200"/>
        <w:rPr>
          <w:rFonts w:ascii="Times New Roman" w:eastAsia="仿宋_GB2312"/>
        </w:rPr>
      </w:pPr>
    </w:p>
    <w:p w14:paraId="6B0E8198">
      <w:pPr>
        <w:widowControl/>
        <w:ind w:firstLine="632" w:firstLineChars="200"/>
        <w:rPr>
          <w:rFonts w:ascii="Times New Roman" w:eastAsia="仿宋_GB2312"/>
        </w:rPr>
      </w:pPr>
      <w:r>
        <w:rPr>
          <w:rFonts w:hint="eastAsia" w:ascii="Times New Roman" w:eastAsia="仿宋_GB2312"/>
        </w:rPr>
        <w:t>特此证明。</w:t>
      </w:r>
    </w:p>
    <w:p w14:paraId="38F29360">
      <w:pPr>
        <w:widowControl/>
        <w:ind w:firstLine="632" w:firstLineChars="200"/>
        <w:rPr>
          <w:rFonts w:ascii="Times New Roman" w:eastAsia="仿宋_GB2312"/>
        </w:rPr>
      </w:pPr>
    </w:p>
    <w:p w14:paraId="1797B141">
      <w:pPr>
        <w:widowControl/>
        <w:ind w:firstLine="632" w:firstLineChars="200"/>
        <w:rPr>
          <w:rFonts w:ascii="Times New Roman" w:eastAsia="仿宋_GB2312"/>
        </w:rPr>
      </w:pPr>
      <w:r>
        <w:rPr>
          <w:rFonts w:hint="eastAsia" w:ascii="Times New Roman" w:eastAsia="仿宋_GB2312"/>
        </w:rPr>
        <w:t>投标人：                                   （盖章）</w:t>
      </w:r>
    </w:p>
    <w:p w14:paraId="1AF004E5">
      <w:pPr>
        <w:pStyle w:val="2"/>
        <w:widowControl/>
        <w:ind w:firstLine="632" w:firstLineChars="200"/>
        <w:rPr>
          <w:rFonts w:ascii="Times New Roman" w:eastAsia="仿宋_GB2312"/>
        </w:rPr>
      </w:pPr>
    </w:p>
    <w:p w14:paraId="07CC5579">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259D9C6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03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4F85F8FE">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04F2F621">
      <w:pPr>
        <w:widowControl/>
        <w:ind w:firstLine="632" w:firstLineChars="200"/>
        <w:rPr>
          <w:rFonts w:hAnsi="宋体" w:eastAsia="仿宋_GB2312"/>
          <w:szCs w:val="32"/>
        </w:rPr>
      </w:pPr>
      <w:r>
        <w:rPr>
          <w:rFonts w:ascii="Times New Roman" w:hAnsi="宋体" w:eastAsia="仿宋_GB2312"/>
          <w:szCs w:val="32"/>
        </w:rPr>
        <w:br w:type="page"/>
      </w:r>
    </w:p>
    <w:p w14:paraId="34DDDBE5">
      <w:pPr>
        <w:adjustRightInd w:val="0"/>
        <w:snapToGrid w:val="0"/>
        <w:jc w:val="center"/>
        <w:outlineLvl w:val="0"/>
        <w:rPr>
          <w:rFonts w:hint="eastAsia" w:ascii="方正小标宋_GBK" w:hAnsi="方正小标宋_GBK" w:eastAsia="方正小标宋_GBK" w:cs="方正小标宋_GBK"/>
          <w:sz w:val="44"/>
          <w:szCs w:val="32"/>
        </w:rPr>
      </w:pPr>
      <w:bookmarkStart w:id="38" w:name="_Toc17087"/>
      <w:bookmarkStart w:id="39" w:name="_Toc29880"/>
      <w:r>
        <w:rPr>
          <w:rFonts w:hint="eastAsia" w:ascii="方正小标宋_GBK" w:hAnsi="方正小标宋_GBK" w:eastAsia="方正小标宋_GBK" w:cs="方正小标宋_GBK"/>
          <w:sz w:val="44"/>
          <w:szCs w:val="32"/>
        </w:rPr>
        <w:t>法定代表人授权委托书</w:t>
      </w:r>
      <w:bookmarkEnd w:id="38"/>
      <w:bookmarkEnd w:id="39"/>
    </w:p>
    <w:p w14:paraId="6B8291AA">
      <w:pPr>
        <w:widowControl/>
        <w:tabs>
          <w:tab w:val="left" w:pos="420"/>
        </w:tabs>
        <w:rPr>
          <w:rFonts w:hAnsi="宋体" w:eastAsia="仿宋_GB2312"/>
          <w:szCs w:val="24"/>
        </w:rPr>
      </w:pPr>
    </w:p>
    <w:p w14:paraId="1C517C4A">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4AD70086">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79FC66C0">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0217AE1">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4EB4FB82">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77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E9843A5">
            <w:pPr>
              <w:spacing w:line="360" w:lineRule="auto"/>
              <w:jc w:val="center"/>
              <w:rPr>
                <w:rFonts w:ascii="宋体" w:hAnsi="宋体"/>
                <w:szCs w:val="32"/>
              </w:rPr>
            </w:pPr>
            <w:r>
              <w:rPr>
                <w:rFonts w:hint="eastAsia" w:ascii="宋体" w:hAnsi="宋体"/>
                <w:b/>
                <w:sz w:val="28"/>
                <w:szCs w:val="28"/>
              </w:rPr>
              <w:t>（附委托代表人身份证正反面）</w:t>
            </w:r>
          </w:p>
        </w:tc>
      </w:tr>
    </w:tbl>
    <w:p w14:paraId="2A1E7633">
      <w:pPr>
        <w:pStyle w:val="11"/>
        <w:widowControl/>
        <w:autoSpaceDE/>
        <w:autoSpaceDN/>
        <w:ind w:firstLine="632" w:firstLineChars="200"/>
        <w:jc w:val="both"/>
        <w:rPr>
          <w:rFonts w:hint="default" w:ascii="Times New Roman" w:eastAsia="仿宋_GB2312"/>
          <w:sz w:val="32"/>
        </w:rPr>
      </w:pPr>
    </w:p>
    <w:p w14:paraId="49C43BCE">
      <w:pPr>
        <w:widowControl/>
        <w:jc w:val="center"/>
        <w:outlineLvl w:val="0"/>
        <w:rPr>
          <w:rFonts w:hint="eastAsia" w:ascii="方正小标宋_GBK" w:hAnsi="方正小标宋_GBK" w:eastAsia="方正小标宋_GBK" w:cs="方正小标宋_GBK"/>
          <w:sz w:val="44"/>
        </w:rPr>
      </w:pPr>
      <w:bookmarkStart w:id="40" w:name="_Toc15196"/>
      <w:bookmarkStart w:id="41" w:name="_Toc17977"/>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40"/>
      <w:bookmarkEnd w:id="41"/>
    </w:p>
    <w:p w14:paraId="6EE6BFF7">
      <w:pPr>
        <w:widowControl/>
        <w:rPr>
          <w:rFonts w:ascii="Times New Roman" w:eastAsia="仿宋_GB2312"/>
        </w:rPr>
      </w:pPr>
      <w:r>
        <w:rPr>
          <w:rFonts w:hint="eastAsia" w:ascii="Times New Roman" w:eastAsia="仿宋_GB2312"/>
        </w:rPr>
        <w:t>中牟县中医院：</w:t>
      </w:r>
    </w:p>
    <w:p w14:paraId="36644363">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36B64911">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2E85ADC2">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337491CF">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37D0C54E">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3260A994">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1085E86C">
      <w:pPr>
        <w:widowControl/>
        <w:ind w:firstLine="632" w:firstLineChars="200"/>
        <w:rPr>
          <w:rFonts w:ascii="Times New Roman" w:eastAsia="仿宋_GB2312"/>
        </w:rPr>
      </w:pPr>
      <w:r>
        <w:rPr>
          <w:rFonts w:hint="eastAsia" w:ascii="Times New Roman" w:eastAsia="仿宋_GB2312"/>
        </w:rPr>
        <w:t>投标单位名称（盖章）：</w:t>
      </w:r>
    </w:p>
    <w:p w14:paraId="23D2CAB9">
      <w:pPr>
        <w:widowControl/>
        <w:ind w:firstLine="632" w:firstLineChars="200"/>
        <w:rPr>
          <w:rFonts w:ascii="Times New Roman" w:eastAsia="仿宋_GB2312"/>
        </w:rPr>
      </w:pPr>
      <w:r>
        <w:rPr>
          <w:rFonts w:hint="eastAsia" w:ascii="Times New Roman" w:eastAsia="仿宋_GB2312"/>
        </w:rPr>
        <w:t>法定代表人（签字）：</w:t>
      </w:r>
    </w:p>
    <w:p w14:paraId="060238EF">
      <w:pPr>
        <w:widowControl/>
        <w:ind w:firstLine="632" w:firstLineChars="200"/>
        <w:rPr>
          <w:rFonts w:ascii="Times New Roman" w:eastAsia="仿宋_GB2312"/>
        </w:rPr>
      </w:pPr>
    </w:p>
    <w:p w14:paraId="72A6C0A6">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068D20ED">
      <w:pPr>
        <w:widowControl/>
        <w:jc w:val="left"/>
        <w:rPr>
          <w:rFonts w:ascii="Times New Roman" w:eastAsia="仿宋_GB2312"/>
        </w:rPr>
      </w:pPr>
      <w:r>
        <w:rPr>
          <w:rFonts w:ascii="Times New Roman" w:eastAsia="仿宋_GB2312"/>
        </w:rPr>
        <w:br w:type="page"/>
      </w:r>
    </w:p>
    <w:p w14:paraId="26174FBF">
      <w:pPr>
        <w:widowControl/>
        <w:jc w:val="center"/>
        <w:outlineLvl w:val="0"/>
        <w:rPr>
          <w:rFonts w:hint="eastAsia" w:ascii="方正小标宋_GBK" w:hAnsi="方正小标宋_GBK" w:eastAsia="方正小标宋_GBK" w:cs="方正小标宋_GBK"/>
          <w:sz w:val="44"/>
        </w:rPr>
      </w:pPr>
      <w:bookmarkStart w:id="42" w:name="_Toc10814"/>
      <w:bookmarkStart w:id="43" w:name="_Toc24310"/>
      <w:r>
        <w:rPr>
          <w:rFonts w:hint="eastAsia" w:ascii="方正小标宋_GBK" w:hAnsi="方正小标宋_GBK" w:eastAsia="方正小标宋_GBK" w:cs="方正小标宋_GBK"/>
          <w:sz w:val="44"/>
        </w:rPr>
        <w:t>售后服务承诺书</w:t>
      </w:r>
      <w:bookmarkEnd w:id="42"/>
      <w:bookmarkEnd w:id="43"/>
    </w:p>
    <w:p w14:paraId="3299F7AC">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49F15052">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5999C106">
      <w:pPr>
        <w:widowControl/>
        <w:ind w:firstLine="632" w:firstLineChars="200"/>
        <w:outlineLvl w:val="0"/>
        <w:rPr>
          <w:rFonts w:ascii="Times New Roman" w:hAnsi="黑体" w:eastAsia="黑体"/>
        </w:rPr>
      </w:pPr>
      <w:bookmarkStart w:id="44" w:name="_Toc23897"/>
      <w:bookmarkStart w:id="45" w:name="_Toc22573"/>
      <w:r>
        <w:rPr>
          <w:rFonts w:hint="eastAsia" w:ascii="Times New Roman" w:hAnsi="黑体" w:eastAsia="黑体"/>
        </w:rPr>
        <w:t>一、</w:t>
      </w:r>
      <w:r>
        <w:rPr>
          <w:rFonts w:ascii="Times New Roman" w:hAnsi="黑体" w:eastAsia="黑体"/>
        </w:rPr>
        <w:t>产品质量承诺</w:t>
      </w:r>
      <w:bookmarkEnd w:id="44"/>
      <w:bookmarkEnd w:id="45"/>
    </w:p>
    <w:p w14:paraId="71E24500">
      <w:pPr>
        <w:widowControl/>
        <w:ind w:firstLine="632" w:firstLineChars="200"/>
        <w:outlineLvl w:val="9"/>
        <w:rPr>
          <w:rFonts w:ascii="Times New Roman" w:hAnsi="黑体" w:eastAsia="黑体"/>
        </w:rPr>
      </w:pPr>
    </w:p>
    <w:p w14:paraId="3759082F">
      <w:pPr>
        <w:widowControl/>
        <w:ind w:firstLine="632" w:firstLineChars="200"/>
        <w:outlineLvl w:val="9"/>
        <w:rPr>
          <w:rFonts w:ascii="Times New Roman" w:hAnsi="黑体" w:eastAsia="黑体"/>
        </w:rPr>
      </w:pPr>
    </w:p>
    <w:p w14:paraId="5CCAC26C">
      <w:pPr>
        <w:widowControl/>
        <w:ind w:firstLine="632" w:firstLineChars="200"/>
        <w:outlineLvl w:val="0"/>
        <w:rPr>
          <w:rFonts w:ascii="Times New Roman" w:hAnsi="黑体" w:eastAsia="黑体"/>
        </w:rPr>
      </w:pPr>
      <w:bookmarkStart w:id="46" w:name="_Toc26352"/>
      <w:bookmarkStart w:id="47" w:name="_Toc8371"/>
      <w:r>
        <w:rPr>
          <w:rFonts w:hint="eastAsia" w:ascii="Times New Roman" w:hAnsi="黑体" w:eastAsia="黑体"/>
        </w:rPr>
        <w:t>二、</w:t>
      </w:r>
      <w:r>
        <w:rPr>
          <w:rFonts w:ascii="Times New Roman" w:hAnsi="黑体" w:eastAsia="黑体"/>
        </w:rPr>
        <w:t>售后服务承诺</w:t>
      </w:r>
      <w:bookmarkEnd w:id="46"/>
      <w:bookmarkEnd w:id="47"/>
    </w:p>
    <w:p w14:paraId="1EF5BF7B">
      <w:pPr>
        <w:widowControl/>
        <w:ind w:firstLine="632" w:firstLineChars="200"/>
        <w:rPr>
          <w:rFonts w:ascii="Times New Roman" w:eastAsia="仿宋_GB2312"/>
        </w:rPr>
      </w:pPr>
    </w:p>
    <w:p w14:paraId="76D730AA">
      <w:pPr>
        <w:widowControl/>
        <w:ind w:firstLine="632" w:firstLineChars="200"/>
        <w:rPr>
          <w:rFonts w:ascii="Times New Roman" w:eastAsia="仿宋_GB2312"/>
        </w:rPr>
      </w:pPr>
    </w:p>
    <w:p w14:paraId="34A8E87B">
      <w:pPr>
        <w:widowControl/>
        <w:ind w:firstLine="632" w:firstLineChars="200"/>
        <w:outlineLvl w:val="0"/>
        <w:rPr>
          <w:rFonts w:ascii="Times New Roman" w:hAnsi="黑体" w:eastAsia="黑体"/>
        </w:rPr>
      </w:pPr>
      <w:bookmarkStart w:id="48" w:name="_Toc15077"/>
      <w:bookmarkStart w:id="49" w:name="_Toc28499"/>
      <w:r>
        <w:rPr>
          <w:rFonts w:hint="eastAsia" w:ascii="Times New Roman" w:hAnsi="黑体" w:eastAsia="黑体"/>
        </w:rPr>
        <w:t>三、</w:t>
      </w:r>
      <w:r>
        <w:rPr>
          <w:rFonts w:ascii="Times New Roman" w:hAnsi="黑体" w:eastAsia="黑体"/>
        </w:rPr>
        <w:t xml:space="preserve"> 培训计划</w:t>
      </w:r>
      <w:bookmarkEnd w:id="48"/>
      <w:bookmarkEnd w:id="49"/>
    </w:p>
    <w:p w14:paraId="3043BB93">
      <w:pPr>
        <w:widowControl/>
        <w:ind w:firstLine="632" w:firstLineChars="200"/>
        <w:rPr>
          <w:rFonts w:ascii="Times New Roman" w:eastAsia="仿宋_GB2312"/>
        </w:rPr>
      </w:pPr>
    </w:p>
    <w:p w14:paraId="5A055487">
      <w:pPr>
        <w:widowControl/>
        <w:ind w:firstLine="632" w:firstLineChars="200"/>
        <w:rPr>
          <w:rFonts w:ascii="Times New Roman" w:eastAsia="仿宋_GB2312"/>
        </w:rPr>
      </w:pPr>
    </w:p>
    <w:p w14:paraId="198D2A64">
      <w:pPr>
        <w:widowControl/>
        <w:ind w:firstLine="632" w:firstLineChars="200"/>
        <w:outlineLvl w:val="0"/>
        <w:rPr>
          <w:rFonts w:ascii="Times New Roman" w:hAnsi="黑体" w:eastAsia="黑体"/>
        </w:rPr>
      </w:pPr>
      <w:bookmarkStart w:id="50" w:name="_Toc8330"/>
      <w:bookmarkStart w:id="51" w:name="_Toc31944"/>
      <w:r>
        <w:rPr>
          <w:rFonts w:hint="eastAsia" w:ascii="Times New Roman" w:hAnsi="黑体" w:eastAsia="黑体"/>
        </w:rPr>
        <w:t>四、</w:t>
      </w:r>
      <w:r>
        <w:rPr>
          <w:rFonts w:ascii="Times New Roman" w:hAnsi="黑体" w:eastAsia="黑体"/>
        </w:rPr>
        <w:t xml:space="preserve"> 其他事项</w:t>
      </w:r>
      <w:bookmarkEnd w:id="50"/>
      <w:bookmarkEnd w:id="51"/>
    </w:p>
    <w:p w14:paraId="6ADAB7E0">
      <w:pPr>
        <w:widowControl/>
        <w:ind w:firstLine="632" w:firstLineChars="200"/>
        <w:rPr>
          <w:rFonts w:ascii="Times New Roman" w:eastAsia="仿宋_GB2312"/>
        </w:rPr>
      </w:pPr>
    </w:p>
    <w:p w14:paraId="419E9579">
      <w:pPr>
        <w:widowControl/>
        <w:ind w:firstLine="632" w:firstLineChars="200"/>
        <w:rPr>
          <w:rFonts w:ascii="Times New Roman" w:eastAsia="仿宋_GB2312"/>
        </w:rPr>
      </w:pPr>
    </w:p>
    <w:p w14:paraId="143C4CFA">
      <w:pPr>
        <w:widowControl/>
        <w:ind w:firstLine="632" w:firstLineChars="200"/>
        <w:rPr>
          <w:rFonts w:ascii="Times New Roman" w:eastAsia="仿宋_GB2312"/>
        </w:rPr>
      </w:pPr>
    </w:p>
    <w:p w14:paraId="0773A699">
      <w:pPr>
        <w:widowControl/>
        <w:ind w:firstLine="632" w:firstLineChars="200"/>
        <w:outlineLvl w:val="0"/>
        <w:rPr>
          <w:rFonts w:ascii="Times New Roman" w:hAnsi="黑体" w:eastAsia="黑体"/>
        </w:rPr>
      </w:pPr>
      <w:bookmarkStart w:id="52" w:name="_Toc28670"/>
      <w:bookmarkStart w:id="53" w:name="_Toc21146"/>
      <w:r>
        <w:rPr>
          <w:rFonts w:hint="eastAsia" w:ascii="Times New Roman" w:hAnsi="黑体" w:eastAsia="黑体"/>
        </w:rPr>
        <w:t>五、保修及服务响应时间承诺</w:t>
      </w:r>
      <w:bookmarkEnd w:id="52"/>
      <w:bookmarkEnd w:id="53"/>
    </w:p>
    <w:p w14:paraId="6AFA3B6A">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0FEF">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3229">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1C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083A">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31B8">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1FC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7C9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A2E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A83F">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5F32">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0C6">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128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3">
    <w:nsid w:val="4B5D74B6"/>
    <w:multiLevelType w:val="singleLevel"/>
    <w:tmpl w:val="4B5D74B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446719B"/>
    <w:rsid w:val="06952D48"/>
    <w:rsid w:val="09EA0953"/>
    <w:rsid w:val="0AD876A7"/>
    <w:rsid w:val="0E3F71D9"/>
    <w:rsid w:val="0F486821"/>
    <w:rsid w:val="10380EFA"/>
    <w:rsid w:val="125C320A"/>
    <w:rsid w:val="12C329EB"/>
    <w:rsid w:val="12F0731A"/>
    <w:rsid w:val="17E54B40"/>
    <w:rsid w:val="18FC0A05"/>
    <w:rsid w:val="1AFF5573"/>
    <w:rsid w:val="1C44694B"/>
    <w:rsid w:val="1F152DBD"/>
    <w:rsid w:val="204F3B10"/>
    <w:rsid w:val="20BF5BE7"/>
    <w:rsid w:val="213845A4"/>
    <w:rsid w:val="22FD34A7"/>
    <w:rsid w:val="23114793"/>
    <w:rsid w:val="2720435B"/>
    <w:rsid w:val="2BE07D12"/>
    <w:rsid w:val="33E6085B"/>
    <w:rsid w:val="3B8A62BD"/>
    <w:rsid w:val="3C495460"/>
    <w:rsid w:val="3E9E1A93"/>
    <w:rsid w:val="3F4A7370"/>
    <w:rsid w:val="4081341A"/>
    <w:rsid w:val="40925627"/>
    <w:rsid w:val="42740088"/>
    <w:rsid w:val="451A31CD"/>
    <w:rsid w:val="49B27B44"/>
    <w:rsid w:val="4A560B67"/>
    <w:rsid w:val="4C88631A"/>
    <w:rsid w:val="4E443514"/>
    <w:rsid w:val="51E952C3"/>
    <w:rsid w:val="5393682D"/>
    <w:rsid w:val="53951D31"/>
    <w:rsid w:val="53CC5543"/>
    <w:rsid w:val="53FA4A6F"/>
    <w:rsid w:val="56B85264"/>
    <w:rsid w:val="5ADC2653"/>
    <w:rsid w:val="5BD369C6"/>
    <w:rsid w:val="5E836B4D"/>
    <w:rsid w:val="62BA2508"/>
    <w:rsid w:val="63EC5FEE"/>
    <w:rsid w:val="649C269E"/>
    <w:rsid w:val="684E08B0"/>
    <w:rsid w:val="6BE81C3A"/>
    <w:rsid w:val="6D67600A"/>
    <w:rsid w:val="717C64BF"/>
    <w:rsid w:val="71BE777B"/>
    <w:rsid w:val="72FF5F0D"/>
    <w:rsid w:val="75CE1F56"/>
    <w:rsid w:val="77785510"/>
    <w:rsid w:val="78A51D33"/>
    <w:rsid w:val="791252B1"/>
    <w:rsid w:val="79751067"/>
    <w:rsid w:val="7ED80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1">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character" w:customStyle="1" w:styleId="13">
    <w:name w:val="font51"/>
    <w:basedOn w:val="9"/>
    <w:qFormat/>
    <w:uiPriority w:val="0"/>
    <w:rPr>
      <w:rFonts w:hint="eastAsia" w:ascii="宋体" w:hAnsi="宋体" w:eastAsia="宋体" w:cs="宋体"/>
      <w:i/>
      <w:iCs/>
      <w:color w:val="000000"/>
      <w:sz w:val="20"/>
      <w:szCs w:val="20"/>
      <w:u w:val="none"/>
    </w:rPr>
  </w:style>
  <w:style w:type="character" w:customStyle="1" w:styleId="14">
    <w:name w:val="font21"/>
    <w:basedOn w:val="9"/>
    <w:qFormat/>
    <w:uiPriority w:val="0"/>
    <w:rPr>
      <w:rFonts w:hint="eastAsia" w:ascii="宋体" w:hAnsi="宋体" w:eastAsia="宋体" w:cs="宋体"/>
      <w:b/>
      <w:bCs/>
      <w:color w:val="000000"/>
      <w:sz w:val="24"/>
      <w:szCs w:val="24"/>
      <w:u w:val="none"/>
    </w:rPr>
  </w:style>
  <w:style w:type="character" w:customStyle="1" w:styleId="15">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1698</Words>
  <Characters>1837</Characters>
  <Lines>0</Lines>
  <Paragraphs>0</Paragraphs>
  <TotalTime>5</TotalTime>
  <ScaleCrop>false</ScaleCrop>
  <LinksUpToDate>false</LinksUpToDate>
  <CharactersWithSpaces>2006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、༺晴耕雨读ཀོ࿐</cp:lastModifiedBy>
  <cp:lastPrinted>2026-05-25T07:20:00Z</cp:lastPrinted>
  <dcterms:modified xsi:type="dcterms:W3CDTF">2026-06-01T09:17:11Z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9A43D0098C1E4BFD95884DBB25CBE3B0</vt:lpwstr>
  </property>
  <property fmtid="{D5CDD505-2E9C-101B-9397-08002B2CF9AE}" pid="4" name="KSOTemplateDocerSaveRecord">
    <vt:lpwstr>eyJoZGlkIjoiYTI2YzRmNjZjMjkxYjc2MTM3MzQ4OGM0MDhmZjk3MzUiLCJ1c2VySWQiOiIxNzMxNTM3NjU4In0=</vt:lpwstr>
  </property>
</Properties>
</file>